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Times New Roman" w:eastAsia="黑体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Times New Roman" w:eastAsia="仿宋_GB2312"/>
          <w:color w:val="000000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需参加评估评价的前四批国家级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服务型制造示范名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单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5248"/>
        <w:gridCol w:w="1235"/>
        <w:gridCol w:w="1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推荐区</w:t>
            </w:r>
          </w:p>
        </w:tc>
        <w:tc>
          <w:tcPr>
            <w:tcW w:w="5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类型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天津膜天膜科技股份有限公司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博迈科海洋工程股份有限公司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天地伟业技术有限公司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天津市特变电工变压器有限公司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天津赛象科技股份有限公司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天津凯发电气股份有限公司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华海智汇技术有限公司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国家超级计算天津中心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示范平台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天津安捷公共设施服务有限公司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示范平台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天津航天瑞莱科技有限公司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示范平台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天津海河标测技术检测有限公司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示范平台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天津市天锻压力机有限公司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天津长荣科技集团股份有限公司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val="en-US" w:eastAsia="zh-CN"/>
              </w:rPr>
              <w:t>天津水泥工业设计研究院有限公司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val="en-US" w:eastAsia="zh-CN"/>
              </w:rPr>
              <w:t>天津银龙预应力材料股份有限公司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博思特能源装备（天津）股份有限公司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示范企业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第三批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F1F1D"/>
    <w:rsid w:val="222E2FE9"/>
    <w:rsid w:val="5EEFE9BB"/>
    <w:rsid w:val="66FF1F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  <w:spacing w:line="336" w:lineRule="auto"/>
    </w:pPr>
    <w:rPr>
      <w:rFonts w:ascii="仿宋_GB231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HS</Company>
  <Pages>1</Pages>
  <Words>415</Words>
  <Characters>415</Characters>
  <Lines>0</Lines>
  <Paragraphs>0</Paragraphs>
  <TotalTime>0</TotalTime>
  <ScaleCrop>false</ScaleCrop>
  <LinksUpToDate>false</LinksUpToDate>
  <CharactersWithSpaces>415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2023-03-14T23:29:00Z</dcterms:created>
  <dc:creator>hp</dc:creator>
  <cp:lastModifiedBy>碩</cp:lastModifiedBy>
  <dcterms:modified xsi:type="dcterms:W3CDTF">2023-03-21T01:44:17Z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F4CF89CC0A9E4A969952F2C7F7D19D38</vt:lpwstr>
  </property>
</Properties>
</file>