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华文中宋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FF0000"/>
          <w:sz w:val="52"/>
          <w:szCs w:val="52"/>
        </w:rPr>
        <w:t xml:space="preserve">              </w:t>
      </w:r>
      <w:r>
        <w:rPr>
          <w:rFonts w:hint="default" w:ascii="Times New Roman" w:hAnsi="Times New Roman" w:cs="Times New Roman"/>
          <w:color w:val="auto"/>
          <w:sz w:val="52"/>
          <w:szCs w:val="52"/>
        </w:rPr>
        <w:t xml:space="preserve">    </w:t>
      </w:r>
      <w:r>
        <w:rPr>
          <w:rFonts w:hint="default" w:ascii="Times New Roman" w:hAnsi="Times New Roman" w:eastAsia="华文中宋" w:cs="Times New Roman"/>
          <w:bCs/>
          <w:color w:val="auto"/>
          <w:sz w:val="32"/>
          <w:szCs w:val="32"/>
        </w:rPr>
        <w:t>津武政备[202</w:t>
      </w:r>
      <w:r>
        <w:rPr>
          <w:rFonts w:hint="eastAsia" w:ascii="Times New Roman" w:hAnsi="Times New Roman" w:eastAsia="华文中宋" w:cs="Times New Roman"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华文中宋" w:cs="Times New Roman"/>
          <w:bCs/>
          <w:color w:val="auto"/>
          <w:sz w:val="32"/>
          <w:szCs w:val="32"/>
        </w:rPr>
        <w:t>]</w:t>
      </w:r>
      <w:r>
        <w:rPr>
          <w:rFonts w:hint="eastAsia" w:ascii="Times New Roman" w:hAnsi="Times New Roman" w:eastAsia="华文中宋" w:cs="Times New Roman"/>
          <w:bCs/>
          <w:color w:val="auto"/>
          <w:sz w:val="32"/>
          <w:szCs w:val="32"/>
          <w:lang w:val="en-US" w:eastAsia="zh-CN"/>
        </w:rPr>
        <w:t>557</w:t>
      </w:r>
      <w:r>
        <w:rPr>
          <w:rFonts w:hint="default" w:ascii="Times New Roman" w:hAnsi="Times New Roman" w:eastAsia="华文中宋" w:cs="Times New Roman"/>
          <w:bCs/>
          <w:color w:val="auto"/>
          <w:sz w:val="32"/>
          <w:szCs w:val="32"/>
        </w:rPr>
        <w:t>号</w:t>
      </w:r>
    </w:p>
    <w:p>
      <w:pPr>
        <w:rPr>
          <w:rFonts w:hint="default" w:ascii="Times New Roman" w:hAnsi="Times New Roman" w:cs="Times New Roman"/>
          <w:color w:val="FF0000"/>
          <w:sz w:val="52"/>
          <w:szCs w:val="52"/>
          <w:u w:val="single"/>
        </w:rPr>
      </w:pPr>
      <w:r>
        <w:rPr>
          <w:u w:val="thick" w:color="FF0000"/>
        </w:rPr>
        <w:pict>
          <v:shape id="_x0000_i1025" o:spt="136" type="#_x0000_t136" style="height:36.75pt;width:419.25pt;" fillcolor="#FF0000" fill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天津市武清区工业和信息化局" style="font-family:方正小标宋简体;font-size:32pt;v-text-align:center;"/>
            <w10:wrap type="none"/>
            <w10:anchorlock/>
          </v:shape>
        </w:pic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关于组织申报202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第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28批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天津市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企业技术中心的通知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各镇街、园区：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为深入实施创新驱动发展战略，加快完善以企业为主体、市场为导向、产学研深度融合的技术创新体系，天津市工业和信息化局下发了《市工业和信息化局关于组织申报202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年第2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批天津市企业技术中心的通知》。请各镇街、园区按照文件要求认真组织符合条件的企业申报，并于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日前将申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材料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初稿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报区工信局信息产业科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（远通大厦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1318室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）进行初审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16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16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《市工业和信息化局关于组织申报202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年第2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批天津市企业技术中心的通知》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16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天津市企业技术中心认定管理办法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34" w:rightChars="-64" w:firstLine="645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259" w:leftChars="314" w:hanging="1600" w:hangingChars="5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（联系人：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工业和信息化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局信息产业科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　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孙丽、慈维悦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36" w:firstLineChars="699"/>
        <w:jc w:val="left"/>
        <w:textAlignment w:val="auto"/>
        <w:outlineLvl w:val="9"/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29527257）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bookmarkStart w:id="0" w:name="_GoBack"/>
      <w:bookmarkEnd w:id="0"/>
    </w:p>
    <w:sectPr>
      <w:pgSz w:w="11906" w:h="16838"/>
      <w:pgMar w:top="1440" w:right="1701" w:bottom="1440" w:left="1701" w:header="851" w:footer="992" w:gutter="0"/>
      <w:pgNumType w:fmt="numberInDash"/>
      <w:cols w:space="720" w:num="1"/>
      <w:titlePg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EA30C"/>
    <w:multiLevelType w:val="singleLevel"/>
    <w:tmpl w:val="FFEEA30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FFE00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kylin</cp:lastModifiedBy>
  <dcterms:modified xsi:type="dcterms:W3CDTF">2021-05-31T10:53:54Z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