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34" w:rsidRPr="00940BF0" w:rsidRDefault="00AC4F34" w:rsidP="00AC4F34">
      <w:pPr>
        <w:spacing w:line="360" w:lineRule="auto"/>
        <w:jc w:val="left"/>
        <w:outlineLvl w:val="0"/>
        <w:rPr>
          <w:rFonts w:eastAsia="方正仿宋简体"/>
          <w:bCs/>
          <w:color w:val="000000"/>
          <w:sz w:val="32"/>
          <w:szCs w:val="32"/>
        </w:rPr>
      </w:pPr>
      <w:r w:rsidRPr="00940BF0">
        <w:rPr>
          <w:rFonts w:eastAsia="方正仿宋简体"/>
          <w:bCs/>
          <w:color w:val="000000"/>
          <w:sz w:val="32"/>
          <w:szCs w:val="32"/>
        </w:rPr>
        <w:t>附件</w:t>
      </w:r>
      <w:r w:rsidRPr="00940BF0">
        <w:rPr>
          <w:rFonts w:eastAsia="方正仿宋简体"/>
          <w:bCs/>
          <w:color w:val="000000"/>
          <w:sz w:val="32"/>
          <w:szCs w:val="32"/>
        </w:rPr>
        <w:t>2</w:t>
      </w:r>
      <w:r w:rsidRPr="00940BF0">
        <w:rPr>
          <w:rFonts w:eastAsia="方正仿宋简体"/>
          <w:bCs/>
          <w:color w:val="000000"/>
          <w:sz w:val="32"/>
          <w:szCs w:val="32"/>
        </w:rPr>
        <w:t>：</w:t>
      </w:r>
    </w:p>
    <w:p w:rsidR="00AC4F34" w:rsidRDefault="00AC4F34" w:rsidP="00AC4F34">
      <w:pPr>
        <w:spacing w:line="360" w:lineRule="auto"/>
        <w:jc w:val="center"/>
        <w:outlineLvl w:val="0"/>
        <w:rPr>
          <w:rFonts w:asciiTheme="majorEastAsia" w:eastAsiaTheme="majorEastAsia" w:hAnsiTheme="majorEastAsia" w:cstheme="majorEastAsia"/>
          <w:bCs/>
          <w:color w:val="000000"/>
          <w:sz w:val="44"/>
          <w:szCs w:val="44"/>
        </w:rPr>
      </w:pPr>
    </w:p>
    <w:p w:rsidR="00AC4F34" w:rsidRPr="00940BF0" w:rsidRDefault="00AC4F34" w:rsidP="00AC4F34">
      <w:pPr>
        <w:spacing w:line="360" w:lineRule="auto"/>
        <w:jc w:val="center"/>
        <w:outlineLvl w:val="0"/>
        <w:rPr>
          <w:rFonts w:ascii="方正小标宋简体" w:eastAsia="方正小标宋简体" w:hAnsiTheme="majorEastAsia" w:cstheme="majorEastAsia"/>
          <w:bCs/>
          <w:color w:val="000000"/>
          <w:sz w:val="44"/>
          <w:szCs w:val="44"/>
        </w:rPr>
      </w:pPr>
      <w:r w:rsidRPr="00940BF0">
        <w:rPr>
          <w:rFonts w:ascii="方正小标宋简体" w:eastAsia="方正小标宋简体" w:hAnsiTheme="majorEastAsia" w:cstheme="majorEastAsia" w:hint="eastAsia"/>
          <w:bCs/>
          <w:color w:val="000000"/>
          <w:sz w:val="44"/>
          <w:szCs w:val="44"/>
        </w:rPr>
        <w:t>2019首届“天津礼物”旅游商品大赛方案</w:t>
      </w:r>
    </w:p>
    <w:p w:rsidR="00AC4F34" w:rsidRDefault="00AC4F34" w:rsidP="00AC4F34">
      <w:pPr>
        <w:spacing w:line="360" w:lineRule="auto"/>
        <w:jc w:val="center"/>
        <w:outlineLvl w:val="0"/>
        <w:rPr>
          <w:rFonts w:asciiTheme="majorEastAsia" w:eastAsiaTheme="majorEastAsia" w:hAnsiTheme="majorEastAsia" w:cstheme="majorEastAsia"/>
          <w:bCs/>
          <w:color w:val="000000"/>
          <w:sz w:val="44"/>
          <w:szCs w:val="44"/>
        </w:rPr>
      </w:pP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为贯彻落实《天津市促进旅游业发展两年行动计划（2019—2020年）》，进一步挖掘我市旅游商品资源，推动天津地方特色产品向旅游商品转化，促进旅游商品创新研发和生产销售，繁荣我市旅游商品市场，特制定方案如下：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br/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一、目的意义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着力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打造“天津礼物”品牌，推出一批地方特色鲜明、符合市场需求、彰显天津文化内涵的特色旅游商品，推动我市旅游商品品牌化、系列化、市场化发展，进一步提升知名度、美誉度和吸引力。助力天津旅游商品营销中心创建，共建“网红城市”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，形成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“打卡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地标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”，推动旅游商品企业与市场有效对接，引导优质旅游商品聚集，扩大旅游购物消费，不断满足中外游客日益增长的旅游消费需求。</w:t>
      </w:r>
    </w:p>
    <w:p w:rsidR="00AC4F34" w:rsidRDefault="00AC4F34" w:rsidP="00AC4F34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名称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2019首届“天津礼物”旅游商品大赛</w:t>
      </w:r>
    </w:p>
    <w:p w:rsidR="00AC4F34" w:rsidRDefault="00AC4F34" w:rsidP="00AC4F34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主题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打造网红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城市，共享天津礼物</w:t>
      </w:r>
    </w:p>
    <w:p w:rsidR="00AC4F34" w:rsidRDefault="00AC4F34" w:rsidP="00AC4F3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四、组织机构</w:t>
      </w:r>
    </w:p>
    <w:p w:rsidR="00AC4F34" w:rsidRDefault="00AC4F34" w:rsidP="00AC4F34">
      <w:pPr>
        <w:spacing w:line="560" w:lineRule="exact"/>
        <w:ind w:firstLineChars="200" w:firstLine="60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1、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指导单位：天津市委宣传部</w:t>
      </w:r>
    </w:p>
    <w:p w:rsidR="00AC4F34" w:rsidRDefault="00AC4F34" w:rsidP="00AC4F3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、主办单位：天津市文化和旅游局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lastRenderedPageBreak/>
        <w:t>3、支持单位：天津市商务局、天津市市场监督管理委员会、天津市知识产权局、天津市文明办、天津市文改办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4、承办单位：天津北方文化产业投资集团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5、协办单位：各区</w:t>
      </w:r>
      <w:r>
        <w:rPr>
          <w:rFonts w:ascii="仿宋_GB2312" w:eastAsia="仿宋_GB2312" w:hAnsi="Times" w:cs="仿宋_GB2312" w:hint="eastAsia"/>
          <w:color w:val="000000"/>
          <w:kern w:val="0"/>
          <w:sz w:val="32"/>
          <w:szCs w:val="32"/>
        </w:rPr>
        <w:t>文化和旅游主管部门,天津礼物文化发展有限公司、天津轨道交通集团、天津博物馆、天津市风貌建筑文化旅游有限公司、天津市滨海国家广告产业园、拾互动天津公司、天津文化产权交易所、天津文化产业股权投资基金、喜马拉雅天津营销中心、天津财经大学旅游研究与规划中心、</w:t>
      </w:r>
      <w:proofErr w:type="gramStart"/>
      <w:r>
        <w:rPr>
          <w:rFonts w:ascii="仿宋_GB2312" w:eastAsia="仿宋_GB2312" w:hAnsi="Times" w:cs="仿宋_GB2312" w:hint="eastAsia"/>
          <w:color w:val="000000"/>
          <w:kern w:val="0"/>
          <w:sz w:val="32"/>
          <w:szCs w:val="32"/>
        </w:rPr>
        <w:t>文旅智营—</w:t>
      </w:r>
      <w:proofErr w:type="gramEnd"/>
      <w:r>
        <w:rPr>
          <w:rFonts w:ascii="仿宋_GB2312" w:eastAsia="仿宋_GB2312" w:hAnsi="Times" w:cs="仿宋_GB2312" w:hint="eastAsia"/>
          <w:color w:val="000000"/>
          <w:kern w:val="0"/>
          <w:sz w:val="32"/>
          <w:szCs w:val="32"/>
        </w:rPr>
        <w:t>国家旅游商品研发中心（天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津）联合研发基地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6、媒体协办：天津海河传媒中心等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7、成立2019首届“天津礼物”旅游商品大赛组委会，市文化和旅游局分管局领导任主任。大赛组委会办公室设在市文化和旅游局产业处，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会同文投集团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负责大赛日常统筹和组织落实工作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、设立大赛评审组，邀请高等院校及业界专家等组成</w:t>
      </w:r>
    </w:p>
    <w:p w:rsidR="00AC4F34" w:rsidRDefault="00AC4F34" w:rsidP="00AC4F3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五、活动安排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本次活动包括宣传发动、报名参赛、组织评选等环节。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1、宣传发动（10月下旬至11月），利用新闻媒体加强宣传，调动社会各界积极参与。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、报名参赛（10月底至11月底），吸引旅游商品企业通过网上报名参赛。各区文化和旅游管理部门组织辖区内企业报名。同时，组委会对报名商品进行初选。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3、组织评选（12月），开展公众网络投票活动，提高关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lastRenderedPageBreak/>
        <w:t>注度和影响力。组织评审组对报送商品进行评审，确定最终结果并公示。</w:t>
      </w:r>
    </w:p>
    <w:p w:rsidR="00AC4F34" w:rsidRDefault="00AC4F34" w:rsidP="00AC4F3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六、奖项设置及推广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Times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" w:cs="仿宋_GB2312" w:hint="eastAsia"/>
          <w:color w:val="000000"/>
          <w:kern w:val="0"/>
          <w:sz w:val="32"/>
          <w:szCs w:val="32"/>
        </w:rPr>
        <w:t>1、评选出100件“天津礼物”旅游商品，颁发证书。另设最佳人气奖、最具创新奖、最佳传承奖、最优设计奖、最佳活力品牌等奖项若干。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Times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" w:cs="仿宋_GB2312" w:hint="eastAsia"/>
          <w:color w:val="000000"/>
          <w:kern w:val="0"/>
          <w:sz w:val="32"/>
          <w:szCs w:val="32"/>
        </w:rPr>
        <w:t>2、推选出10个旅游商品“天津礼物包”。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Times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" w:cs="仿宋_GB2312" w:hint="eastAsia"/>
          <w:color w:val="000000"/>
          <w:kern w:val="0"/>
          <w:sz w:val="32"/>
          <w:szCs w:val="32"/>
        </w:rPr>
        <w:t>评选出的旅游商品将纳入“天津特色旅游商品名录”并加强宣传推广，优先进入天津礼物新零售渠道、线下体验店和线上旗舰店，参与自动贩售机项目等。给予相关政策支持，可在“天津礼物”文化市集集中展示，在天津文化产权交易所产权平台上挂牌交易。具有良好市场发展潜力、可产生持续经济效益的，将提供升级改造服务并进行项目孵化。</w:t>
      </w:r>
    </w:p>
    <w:p w:rsidR="00AC4F34" w:rsidRDefault="00AC4F34" w:rsidP="00AC4F34">
      <w:pPr>
        <w:numPr>
          <w:ilvl w:val="0"/>
          <w:numId w:val="2"/>
        </w:num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参赛商品范围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Times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" w:cs="仿宋_GB2312" w:hint="eastAsia"/>
          <w:color w:val="000000"/>
          <w:kern w:val="0"/>
          <w:sz w:val="32"/>
          <w:szCs w:val="32"/>
        </w:rPr>
        <w:t>本届大赛主要征集体现天津特色文化的旅游商品，主要包括（但不限于）以下范围：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（一）参选100件“天津礼物”旅游商品：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Times" w:cs="仿宋_GB2312" w:hint="eastAsia"/>
          <w:color w:val="000000"/>
          <w:kern w:val="0"/>
          <w:sz w:val="32"/>
          <w:szCs w:val="32"/>
        </w:rPr>
        <w:t>1、工艺美术类：体现天津文化内涵、地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域特色、工艺美术技艺及独到匠心的产品。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2、民俗艺术类：指依托天津地方文化、习俗或民间手工艺，具有明显地域特色，结合地方习俗开发或制作的，具有较强实用性的商品。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3、旅游装备类：指外出旅游时所必需的商品和个人装备品。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lastRenderedPageBreak/>
        <w:t>4、旅游生活用品类：具有代表天津地方品牌、制造工艺或研发设计能力的，满足游客需要的旅游日用品，以生活、家居、常用品、必需品为主。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5、旅游文创类：围绕天津旅游景区、博物馆、展览馆、标志性建筑物等相关主体设计开发的旅游文化创意商品，以及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具有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地域性、纪念性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的旅游纪念品。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6、旅游饮食类：体现天津特有饮食文化，可将传统、特色美食转化为精美便携的特色食品。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7、旅游饮品类：即开即饮的液体饮品，即冲即饮的饮品及茶品、咖啡，特色酒品等。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8、服饰装饰类：具有天津地方特色的人体穿戴服饰及装饰品等。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9、智慧科技类：包括但不限于个人智能可穿戴设备、小型家用电器及结合虚拟现实与5G等现代科技的相关产品。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  <w:shd w:val="pct10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10、地方特色农产品类：具有地理标志，包装完整，有商品化特征的天津地方特色农副产品。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（二）推选10个旅游商品“天津礼物包”：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在入围的100件“天津礼物”旅游商品中，由大赛评审组推选出10个旅游商品“天津礼物包”。可为同品牌特色旅游商品的系列组合，也可为多种品牌商品的跨界组合。</w:t>
      </w:r>
    </w:p>
    <w:p w:rsidR="00AC4F34" w:rsidRDefault="00AC4F34" w:rsidP="00AC4F3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八、评审标准及评选规则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（一）评审标准</w:t>
      </w:r>
    </w:p>
    <w:p w:rsidR="00AC4F34" w:rsidRDefault="00AC4F34" w:rsidP="00AC4F3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1、市场性：已在市场销售，满足旅游消费者购物需求，符合市场规律，定价合理，拥有较高的受欢迎程度。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lastRenderedPageBreak/>
        <w:t>2、文化性：具有深厚的历史文化底蕴，能反映天津地域文化特色、城市文化内涵和民俗元素等。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3、创新性：注重科技与文化的融合，设计创意新颖，技艺或品种独创。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4、设计性：设计精巧、美观，具备较高的艺术性、观赏性、纪念性，能满足市场大众的审美要求。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5、实用性：满足居家生活、商务办公、休闲娱乐需要,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包装合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理，便于携带和运输。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6、环保性：应保证生产过程环保，符合标准生产流程，符合国家相关行业的环保要求。 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（二）评选规则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大众投票推荐（权重20%）与专家评选（权重80%）。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1、大众投票：大赛进行期间，开展公众网络投票活动，由社会大众通过票选平台为参赛商品进行投票，提高关注度和影响力（参赛者不得利用技术手段恶意刷票，经认定将取消其参赛资格。拒绝使用不雅网名进行投票）。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2、评审组评选：由大赛评审组专家进行评选，就参赛商品的市场性、文化性、创新性、设计性、实用性、环保性等进行评分。并推选出10个“天津礼物包”。</w:t>
      </w:r>
    </w:p>
    <w:p w:rsidR="00AC4F34" w:rsidRDefault="00AC4F34" w:rsidP="00AC4F34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九、相关要求及说明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所</w:t>
      </w:r>
      <w:r>
        <w:rPr>
          <w:rFonts w:ascii="仿宋_GB2312" w:eastAsia="仿宋_GB2312" w:hAnsi="Times" w:cs="仿宋_GB2312" w:hint="eastAsia"/>
          <w:color w:val="000000"/>
          <w:kern w:val="0"/>
          <w:sz w:val="32"/>
          <w:szCs w:val="32"/>
        </w:rPr>
        <w:t>有符合本届大赛主题及参赛要求的机构、单位均可报名自愿参赛，鼓励社会各界积极参与。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1、参赛商品应以“天津礼物”核心理念为指导，体现天津旅游文化特色、地域特色和人文特色，并已在市场销售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lastRenderedPageBreak/>
        <w:t>的商品。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、参赛商品应权属清晰、无版权争议，不得仿冒国内外已上市的产品和侵犯他人知识产权。产品质量安全应符合法律法规和生产技术规范要求。知识产权和产品质量安全责任由参赛方负责。当获奖商品侵犯其他商品的知识产权、出现产品质量问题时，大赛组委会将收回其所获奖项。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3、参赛商品的报送，根据企业自身产品种类、规格、样式等，不限制种类数量，每种品类需报送一件(套)实物，准备投产的商品应报送样品（包含具体商品内容）。参赛商品重量一般不超过15公斤，外包装尺寸一般不超过50cm x 50cm x 50cm，零售价格不超过2万元。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4、符合参赛规则的参赛商品及设计作品所有者，应配合参加大赛组委会的展示及有关宣传推广活动，如发布获奖作品信息、展览展示、出版刊物等。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5、本届大赛免收报名费和评审费，参赛商品设计费、模型、样品、制作等费用均由参赛者承担。参赛所提交的参赛作品照片、电子文件与文本等（除参赛实物外）概不退还。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最终解释权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归大赛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组委会。</w:t>
      </w:r>
    </w:p>
    <w:p w:rsidR="00AC4F34" w:rsidRDefault="00AC4F34" w:rsidP="00AC4F34">
      <w:pPr>
        <w:pStyle w:val="speed-page-tts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bCs/>
          <w:color w:val="000000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十、提交内容</w:t>
      </w:r>
      <w:r>
        <w:rPr>
          <w:rFonts w:ascii="黑体" w:eastAsia="黑体" w:hAnsi="黑体" w:cs="黑体" w:hint="eastAsia"/>
          <w:sz w:val="32"/>
          <w:szCs w:val="32"/>
        </w:rPr>
        <w:t>及报名方式</w:t>
      </w:r>
    </w:p>
    <w:p w:rsidR="00AC4F34" w:rsidRDefault="00AC4F34" w:rsidP="00AC4F34">
      <w:pPr>
        <w:pStyle w:val="speed-page-tts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bCs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color w:val="000000"/>
          <w:kern w:val="2"/>
          <w:sz w:val="32"/>
          <w:szCs w:val="32"/>
        </w:rPr>
        <w:t>、请在大赛宣传网址下载并填报2019首届“天津礼物”旅游商品大赛报名表（电子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kern w:val="2"/>
          <w:sz w:val="32"/>
          <w:szCs w:val="32"/>
        </w:rPr>
        <w:t>档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kern w:val="2"/>
          <w:sz w:val="32"/>
          <w:szCs w:val="32"/>
        </w:rPr>
        <w:t>报至指定邮箱，审核通过后盖章，提交纸质版与参赛实物一同报送）。</w:t>
      </w:r>
    </w:p>
    <w:p w:rsidR="00AC4F34" w:rsidRDefault="00AC4F34" w:rsidP="00AC4F34">
      <w:pPr>
        <w:pStyle w:val="speed-page-tts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bCs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2"/>
          <w:sz w:val="32"/>
          <w:szCs w:val="32"/>
        </w:rPr>
        <w:t>每件(套)参赛商品需提供实物照片2张以上（照片格式为JPG，分辨率不低于300dpi，图片大小1至3MB）；商标注</w:t>
      </w:r>
      <w:r>
        <w:rPr>
          <w:rFonts w:ascii="仿宋_GB2312" w:eastAsia="仿宋_GB2312" w:hAnsi="仿宋_GB2312" w:cs="仿宋_GB2312" w:hint="eastAsia"/>
          <w:bCs/>
          <w:color w:val="000000"/>
          <w:kern w:val="2"/>
          <w:sz w:val="32"/>
          <w:szCs w:val="32"/>
        </w:rPr>
        <w:lastRenderedPageBreak/>
        <w:t>册证照片1张；营业执照副本照片1张；参赛商品的展示短视频（20s左右）。如有专利证书或版权注册证书的请提供证书照片1张。报名资料上传至指定邮箱。</w:t>
      </w:r>
    </w:p>
    <w:p w:rsidR="00AC4F34" w:rsidRDefault="00AC4F34" w:rsidP="00AC4F34">
      <w:pPr>
        <w:pStyle w:val="speed-page-tts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bCs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2"/>
          <w:sz w:val="32"/>
          <w:szCs w:val="32"/>
        </w:rPr>
        <w:t>2、参赛食品、茶品、饮品、调味品等商品，需报送食品生产许可证照片；电子类和电器类商品，需报送3C认证证书照片；国家规定需强制生产认证的其他类商品，也需提交相应证书照片(审核成功后，将证书复印件与参赛实物一同报送）。</w:t>
      </w:r>
    </w:p>
    <w:p w:rsidR="00AC4F34" w:rsidRDefault="00AC4F34" w:rsidP="00AC4F34">
      <w:pPr>
        <w:pStyle w:val="speed-page-tts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2"/>
          <w:sz w:val="32"/>
          <w:szCs w:val="32"/>
        </w:rPr>
        <w:t>3、审核通过后，将参赛商品实物及盖章的报名资料交至以下地址：天津北方文化产业投资集团——天津市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kern w:val="2"/>
          <w:sz w:val="32"/>
          <w:szCs w:val="32"/>
        </w:rPr>
        <w:t>华苑高新区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kern w:val="2"/>
          <w:sz w:val="32"/>
          <w:szCs w:val="32"/>
        </w:rPr>
        <w:t>智慧山西塔9层（周一至周五10：00—12：00，14：00—17：00）)。</w:t>
      </w:r>
    </w:p>
    <w:p w:rsidR="00AC4F34" w:rsidRDefault="00AC4F34" w:rsidP="00AC4F34">
      <w:pPr>
        <w:spacing w:line="360" w:lineRule="auto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十一、联系方式</w:t>
      </w:r>
    </w:p>
    <w:p w:rsidR="00AC4F34" w:rsidRDefault="00AC4F34" w:rsidP="00AC4F34">
      <w:pPr>
        <w:spacing w:line="360" w:lineRule="auto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1、组委会征集组联系人：</w:t>
      </w:r>
      <w:proofErr w:type="gramStart"/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杨丛丹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、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贾佳</w:t>
      </w:r>
    </w:p>
    <w:p w:rsidR="00AC4F34" w:rsidRDefault="00AC4F34" w:rsidP="00AC4F34">
      <w:pPr>
        <w:spacing w:line="560" w:lineRule="exact"/>
        <w:ind w:leftChars="297" w:left="4944" w:hangingChars="1350" w:hanging="432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2、联系电话：022-59082870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 xml:space="preserve">  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3、报名电子邮箱：</w:t>
      </w:r>
      <w:hyperlink r:id="rId5" w:history="1">
        <w:r>
          <w:rPr>
            <w:rFonts w:ascii="仿宋_GB2312" w:eastAsia="仿宋_GB2312" w:hAnsi="仿宋_GB2312" w:cs="仿宋_GB2312" w:hint="eastAsia"/>
            <w:bCs/>
            <w:color w:val="000000"/>
            <w:sz w:val="32"/>
            <w:szCs w:val="32"/>
          </w:rPr>
          <w:t>tianjingift@126.com</w:t>
        </w:r>
      </w:hyperlink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4、大众投票网址：“天津礼物”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微信公众号</w:t>
      </w:r>
      <w:proofErr w:type="gramEnd"/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5、大赛宣传网址：北方网</w:t>
      </w:r>
    </w:p>
    <w:p w:rsidR="00AC4F34" w:rsidRDefault="00AC4F34" w:rsidP="00AC4F34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十二、开展系列活动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为促进天津旅游商品持续健康发展，进一步繁荣文化旅游市场，畅通研发生产和销售渠道，培育“天津礼物”品牌，服务于“网红城市”和旅游“打卡地标”的打造，拟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会同文投集团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开展以下系列活动：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lastRenderedPageBreak/>
        <w:t>1、天津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礼物网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红带货节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2、天津礼物非遗·老字号升级改造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3、天津礼物走进直播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间系列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采访活动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4、天津礼物自动贩售机项目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5、天津礼物“国潮实验室”快闪活动</w:t>
      </w:r>
    </w:p>
    <w:p w:rsidR="00AC4F34" w:rsidRDefault="00AC4F34" w:rsidP="00AC4F3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、天津礼物高校巡讲活动</w:t>
      </w:r>
    </w:p>
    <w:p w:rsidR="00AC4F34" w:rsidRDefault="00AC4F34" w:rsidP="00AC4F34">
      <w:pPr>
        <w:pStyle w:val="speed-page-tts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bCs/>
          <w:color w:val="000000"/>
          <w:kern w:val="2"/>
          <w:sz w:val="32"/>
          <w:szCs w:val="32"/>
        </w:rPr>
      </w:pPr>
    </w:p>
    <w:p w:rsidR="00AC4F34" w:rsidRDefault="00AC4F34" w:rsidP="00AC4F34">
      <w:pPr>
        <w:pStyle w:val="speed-page-tts"/>
        <w:spacing w:before="0" w:beforeAutospacing="0" w:after="0" w:afterAutospacing="0"/>
        <w:ind w:leftChars="304" w:left="1918" w:hangingChars="400" w:hanging="1280"/>
        <w:rPr>
          <w:rFonts w:ascii="仿宋_GB2312" w:eastAsia="仿宋_GB2312" w:hAnsi="仿宋_GB2312" w:cs="仿宋_GB2312"/>
          <w:bCs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2"/>
          <w:sz w:val="32"/>
          <w:szCs w:val="32"/>
        </w:rPr>
        <w:t xml:space="preserve">附件：1.2019首届“天津礼物”旅游商品大赛报名表     </w:t>
      </w:r>
    </w:p>
    <w:p w:rsidR="00AC4F34" w:rsidRDefault="00AC4F34" w:rsidP="00AC4F34">
      <w:pPr>
        <w:pStyle w:val="speed-page-tts"/>
        <w:spacing w:before="0" w:beforeAutospacing="0" w:after="0" w:afterAutospacing="0"/>
        <w:ind w:leftChars="760" w:left="1916" w:hangingChars="100" w:hanging="320"/>
        <w:rPr>
          <w:rFonts w:ascii="仿宋_GB2312" w:eastAsia="仿宋_GB2312" w:hAnsi="仿宋_GB2312" w:cs="仿宋_GB2312"/>
          <w:bCs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2"/>
          <w:sz w:val="32"/>
          <w:szCs w:val="32"/>
        </w:rPr>
        <w:t>2.参赛商品知识产权和商标使用权声明书</w:t>
      </w:r>
    </w:p>
    <w:p w:rsidR="00AC4F34" w:rsidRDefault="00AC4F34" w:rsidP="00AC4F34">
      <w:pPr>
        <w:pStyle w:val="speed-page-tts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bCs/>
          <w:color w:val="000000"/>
          <w:kern w:val="2"/>
          <w:sz w:val="32"/>
          <w:szCs w:val="32"/>
        </w:rPr>
      </w:pPr>
    </w:p>
    <w:p w:rsidR="00AC4F34" w:rsidRDefault="00AC4F34" w:rsidP="00AC4F34">
      <w:pPr>
        <w:spacing w:line="600" w:lineRule="exact"/>
        <w:ind w:firstLineChars="1750" w:firstLine="5600"/>
        <w:rPr>
          <w:rFonts w:ascii="仿宋_GB2312" w:eastAsia="仿宋_GB2312" w:hAnsi="仿宋"/>
          <w:color w:val="000000"/>
          <w:sz w:val="32"/>
          <w:szCs w:val="32"/>
        </w:rPr>
      </w:pPr>
    </w:p>
    <w:p w:rsidR="00AC4F34" w:rsidRDefault="00AC4F34" w:rsidP="00AC4F34">
      <w:pPr>
        <w:spacing w:line="60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2019年10月24日</w:t>
      </w:r>
    </w:p>
    <w:p w:rsidR="00AC4F34" w:rsidRDefault="00AC4F34" w:rsidP="00AC4F34">
      <w:pPr>
        <w:spacing w:line="600" w:lineRule="exact"/>
        <w:rPr>
          <w:rFonts w:asciiTheme="majorEastAsia" w:eastAsiaTheme="majorEastAsia" w:hAnsiTheme="majorEastAsia" w:cstheme="majorEastAsia"/>
          <w:bCs/>
          <w:color w:val="000000"/>
          <w:sz w:val="44"/>
          <w:szCs w:val="44"/>
        </w:rPr>
      </w:pPr>
    </w:p>
    <w:p w:rsidR="00AC4F34" w:rsidRDefault="00AC4F34" w:rsidP="00AC4F34">
      <w:pPr>
        <w:spacing w:line="600" w:lineRule="exact"/>
        <w:rPr>
          <w:rFonts w:asciiTheme="majorEastAsia" w:eastAsiaTheme="majorEastAsia" w:hAnsiTheme="majorEastAsia" w:cstheme="majorEastAsia"/>
          <w:bCs/>
          <w:color w:val="000000"/>
          <w:sz w:val="44"/>
          <w:szCs w:val="44"/>
        </w:rPr>
      </w:pPr>
    </w:p>
    <w:p w:rsidR="00AC4F34" w:rsidRDefault="00AC4F34" w:rsidP="00AC4F34">
      <w:pPr>
        <w:spacing w:line="600" w:lineRule="exact"/>
        <w:rPr>
          <w:rFonts w:asciiTheme="majorEastAsia" w:eastAsiaTheme="majorEastAsia" w:hAnsiTheme="majorEastAsia" w:cstheme="majorEastAsia"/>
          <w:bCs/>
          <w:color w:val="000000"/>
          <w:sz w:val="44"/>
          <w:szCs w:val="44"/>
        </w:rPr>
      </w:pPr>
    </w:p>
    <w:p w:rsidR="00AC4F34" w:rsidRDefault="00AC4F34" w:rsidP="00AC4F34">
      <w:pPr>
        <w:spacing w:line="600" w:lineRule="exact"/>
        <w:rPr>
          <w:rFonts w:asciiTheme="majorEastAsia" w:eastAsiaTheme="majorEastAsia" w:hAnsiTheme="majorEastAsia" w:cstheme="majorEastAsia"/>
          <w:bCs/>
          <w:color w:val="000000"/>
          <w:sz w:val="44"/>
          <w:szCs w:val="44"/>
        </w:rPr>
      </w:pPr>
    </w:p>
    <w:p w:rsidR="00AC4F34" w:rsidRDefault="00AC4F34" w:rsidP="00AC4F34">
      <w:pPr>
        <w:spacing w:line="600" w:lineRule="exact"/>
        <w:rPr>
          <w:rFonts w:asciiTheme="majorEastAsia" w:eastAsiaTheme="majorEastAsia" w:hAnsiTheme="majorEastAsia" w:cstheme="majorEastAsia"/>
          <w:bCs/>
          <w:color w:val="000000"/>
          <w:sz w:val="44"/>
          <w:szCs w:val="44"/>
        </w:rPr>
      </w:pPr>
    </w:p>
    <w:p w:rsidR="00AC4F34" w:rsidRDefault="00AC4F34" w:rsidP="00AC4F34">
      <w:pPr>
        <w:spacing w:line="600" w:lineRule="exact"/>
        <w:rPr>
          <w:rFonts w:asciiTheme="majorEastAsia" w:eastAsiaTheme="majorEastAsia" w:hAnsiTheme="majorEastAsia" w:cstheme="majorEastAsia"/>
          <w:bCs/>
          <w:color w:val="000000"/>
          <w:sz w:val="44"/>
          <w:szCs w:val="44"/>
        </w:rPr>
      </w:pPr>
    </w:p>
    <w:p w:rsidR="00AC4F34" w:rsidRDefault="00AC4F34" w:rsidP="00AC4F34">
      <w:pPr>
        <w:spacing w:line="600" w:lineRule="exact"/>
        <w:rPr>
          <w:rFonts w:asciiTheme="majorEastAsia" w:eastAsiaTheme="majorEastAsia" w:hAnsiTheme="majorEastAsia" w:cstheme="majorEastAsia"/>
          <w:bCs/>
          <w:color w:val="000000"/>
          <w:sz w:val="44"/>
          <w:szCs w:val="44"/>
        </w:rPr>
      </w:pPr>
    </w:p>
    <w:p w:rsidR="00AC4F34" w:rsidRDefault="00AC4F34" w:rsidP="00AC4F34">
      <w:pPr>
        <w:spacing w:line="600" w:lineRule="exact"/>
        <w:rPr>
          <w:rFonts w:asciiTheme="majorEastAsia" w:eastAsiaTheme="majorEastAsia" w:hAnsiTheme="majorEastAsia" w:cstheme="majorEastAsia"/>
          <w:bCs/>
          <w:color w:val="000000"/>
          <w:sz w:val="44"/>
          <w:szCs w:val="44"/>
        </w:rPr>
      </w:pPr>
    </w:p>
    <w:p w:rsidR="00AC4F34" w:rsidRDefault="00AC4F34" w:rsidP="00AC4F34">
      <w:pPr>
        <w:spacing w:line="600" w:lineRule="exact"/>
        <w:rPr>
          <w:rFonts w:asciiTheme="majorEastAsia" w:eastAsiaTheme="majorEastAsia" w:hAnsiTheme="majorEastAsia" w:cstheme="majorEastAsia"/>
          <w:bCs/>
          <w:color w:val="000000"/>
          <w:sz w:val="44"/>
          <w:szCs w:val="44"/>
        </w:rPr>
      </w:pPr>
    </w:p>
    <w:p w:rsidR="00AC4F34" w:rsidRDefault="00AC4F34" w:rsidP="00AC4F34">
      <w:pPr>
        <w:spacing w:line="600" w:lineRule="exact"/>
        <w:rPr>
          <w:rFonts w:asciiTheme="majorEastAsia" w:eastAsiaTheme="majorEastAsia" w:hAnsiTheme="majorEastAsia" w:cstheme="majorEastAsia"/>
          <w:bCs/>
          <w:color w:val="000000"/>
          <w:sz w:val="44"/>
          <w:szCs w:val="44"/>
        </w:rPr>
      </w:pPr>
    </w:p>
    <w:p w:rsidR="00AC4F34" w:rsidRDefault="00AC4F34" w:rsidP="00AC4F34">
      <w:pPr>
        <w:spacing w:line="600" w:lineRule="exact"/>
        <w:rPr>
          <w:rFonts w:asciiTheme="majorEastAsia" w:eastAsiaTheme="majorEastAsia" w:hAnsiTheme="majorEastAsia" w:cstheme="majorEastAsia"/>
          <w:bCs/>
          <w:color w:val="000000"/>
          <w:sz w:val="44"/>
          <w:szCs w:val="44"/>
        </w:rPr>
      </w:pPr>
    </w:p>
    <w:p w:rsidR="00EE756D" w:rsidRDefault="00EE756D"/>
    <w:sectPr w:rsidR="00EE756D" w:rsidSect="00EE7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DejaVu San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DB851"/>
    <w:multiLevelType w:val="singleLevel"/>
    <w:tmpl w:val="7BFDB851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594627"/>
    <w:multiLevelType w:val="singleLevel"/>
    <w:tmpl w:val="7C59462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4F34"/>
    <w:rsid w:val="00AC4F34"/>
    <w:rsid w:val="00EE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peed-page-tts">
    <w:name w:val="speed-page-tts"/>
    <w:basedOn w:val="a"/>
    <w:qFormat/>
    <w:rsid w:val="00AC4F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anjingift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549</Words>
  <Characters>3134</Characters>
  <Application>Microsoft Office Word</Application>
  <DocSecurity>0</DocSecurity>
  <Lines>26</Lines>
  <Paragraphs>7</Paragraphs>
  <ScaleCrop>false</ScaleCrop>
  <Company>Sky123.Org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2019-11-19T07:43:00Z</dcterms:created>
  <dcterms:modified xsi:type="dcterms:W3CDTF">2019-11-19T07:44:00Z</dcterms:modified>
</cp:coreProperties>
</file>