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color w:val="FF0000"/>
          <w:spacing w:val="-20"/>
          <w:sz w:val="52"/>
          <w:szCs w:val="52"/>
        </w:rPr>
      </w:pPr>
      <w:r>
        <w:rPr>
          <w:rFonts w:hint="eastAsia" w:eastAsiaTheme="minorEastAsia"/>
          <w:b/>
          <w:bCs/>
          <w:color w:val="FF0000"/>
          <w:spacing w:val="-20"/>
          <w:sz w:val="52"/>
          <w:szCs w:val="52"/>
        </w:rPr>
        <w:t>职业病危害监测及评价管理制度</w:t>
      </w:r>
    </w:p>
    <w:p>
      <w:pPr>
        <w:jc w:val="center"/>
        <w:rPr>
          <w:rFonts w:hint="eastAsia" w:eastAsiaTheme="minorEastAsia"/>
          <w:b/>
          <w:bCs/>
          <w:color w:val="FF0000"/>
          <w:spacing w:val="-20"/>
          <w:sz w:val="52"/>
          <w:szCs w:val="52"/>
        </w:rPr>
      </w:pPr>
    </w:p>
    <w:p>
      <w:pPr>
        <w:rPr>
          <w:rFonts w:hint="eastAsia" w:eastAsiaTheme="minorEastAsia"/>
          <w:spacing w:val="-20"/>
          <w:sz w:val="32"/>
          <w:szCs w:val="32"/>
        </w:rPr>
      </w:pPr>
      <w:r>
        <w:rPr>
          <w:rFonts w:hint="eastAsia" w:eastAsiaTheme="minorEastAsia"/>
          <w:spacing w:val="-20"/>
          <w:sz w:val="32"/>
          <w:szCs w:val="32"/>
        </w:rPr>
        <w:t>一、目的 </w:t>
      </w:r>
    </w:p>
    <w:p>
      <w:pPr>
        <w:rPr>
          <w:rFonts w:hint="eastAsia" w:eastAsiaTheme="minorEastAsia"/>
          <w:spacing w:val="-20"/>
          <w:sz w:val="32"/>
          <w:szCs w:val="32"/>
        </w:rPr>
      </w:pPr>
      <w:r>
        <w:rPr>
          <w:rFonts w:hint="eastAsia" w:eastAsiaTheme="minorEastAsia"/>
          <w:spacing w:val="-20"/>
          <w:sz w:val="32"/>
          <w:szCs w:val="32"/>
        </w:rPr>
        <w:t>根据《中华人民共和国职业病防治法》，和《工作场所职业卫生监督管理规定》（2012）总局令第47号相关制定本制度，为规范作业场所危害因素的监测工作，全面地评定作业场所职业危害程度，并通过改善劳动作业环境和加强个体防护以实现保护员工身心健康，特制定本制度。</w:t>
      </w:r>
    </w:p>
    <w:p>
      <w:pPr>
        <w:rPr>
          <w:rFonts w:hint="eastAsia" w:eastAsiaTheme="minorEastAsia"/>
          <w:spacing w:val="-20"/>
          <w:sz w:val="32"/>
          <w:szCs w:val="32"/>
        </w:rPr>
      </w:pPr>
      <w:r>
        <w:rPr>
          <w:rFonts w:hint="eastAsia" w:eastAsiaTheme="minorEastAsia"/>
          <w:spacing w:val="-20"/>
          <w:sz w:val="32"/>
          <w:szCs w:val="32"/>
        </w:rPr>
        <w:t> 二、适用范围 </w:t>
      </w:r>
    </w:p>
    <w:p>
      <w:pPr>
        <w:rPr>
          <w:rFonts w:hint="eastAsia" w:eastAsiaTheme="minorEastAsia"/>
          <w:spacing w:val="-20"/>
          <w:sz w:val="32"/>
          <w:szCs w:val="32"/>
        </w:rPr>
      </w:pPr>
      <w:r>
        <w:rPr>
          <w:rFonts w:hint="eastAsia" w:eastAsiaTheme="minorEastAsia"/>
          <w:spacing w:val="-20"/>
          <w:sz w:val="32"/>
          <w:szCs w:val="32"/>
        </w:rPr>
        <w:t>适用于我公司有害作业场所对危害因素的监测工作。</w:t>
      </w:r>
    </w:p>
    <w:p>
      <w:pPr>
        <w:rPr>
          <w:rFonts w:hint="eastAsia" w:eastAsiaTheme="minorEastAsia"/>
          <w:spacing w:val="-20"/>
          <w:sz w:val="32"/>
          <w:szCs w:val="32"/>
        </w:rPr>
      </w:pPr>
      <w:r>
        <w:rPr>
          <w:rFonts w:hint="eastAsia" w:eastAsiaTheme="minorEastAsia"/>
          <w:spacing w:val="-20"/>
          <w:sz w:val="32"/>
          <w:szCs w:val="32"/>
        </w:rPr>
        <w:t> 三、定义 </w:t>
      </w:r>
    </w:p>
    <w:p>
      <w:pPr>
        <w:rPr>
          <w:rFonts w:hint="eastAsia" w:eastAsiaTheme="minorEastAsia"/>
          <w:spacing w:val="-20"/>
          <w:sz w:val="32"/>
          <w:szCs w:val="32"/>
        </w:rPr>
      </w:pPr>
      <w:r>
        <w:rPr>
          <w:rFonts w:hint="eastAsia" w:eastAsiaTheme="minorEastAsia"/>
          <w:spacing w:val="-20"/>
          <w:sz w:val="32"/>
          <w:szCs w:val="32"/>
        </w:rPr>
        <w:t>1、职业危害因素：职业活动中产生或存在的，可能对职业人群健康、安全和作业能力造成不良影响的因素或条件。包括化学、物理、生物等因素。 </w:t>
      </w:r>
    </w:p>
    <w:p>
      <w:pPr>
        <w:rPr>
          <w:rFonts w:hint="eastAsia" w:eastAsiaTheme="minorEastAsia"/>
          <w:spacing w:val="-20"/>
          <w:sz w:val="32"/>
          <w:szCs w:val="32"/>
        </w:rPr>
      </w:pPr>
      <w:r>
        <w:rPr>
          <w:rFonts w:hint="eastAsia" w:eastAsiaTheme="minorEastAsia"/>
          <w:spacing w:val="-20"/>
          <w:sz w:val="32"/>
          <w:szCs w:val="32"/>
        </w:rPr>
        <w:t>2、有害作业场所监测：指对生产过程中从业人员易接触职业危害因素的作业场所进行定点、定时监测；</w:t>
      </w:r>
    </w:p>
    <w:p>
      <w:pPr>
        <w:rPr>
          <w:rFonts w:hint="eastAsia" w:eastAsiaTheme="minorEastAsia"/>
          <w:spacing w:val="-20"/>
          <w:sz w:val="32"/>
          <w:szCs w:val="32"/>
        </w:rPr>
      </w:pPr>
      <w:r>
        <w:rPr>
          <w:rFonts w:hint="eastAsia" w:eastAsiaTheme="minorEastAsia"/>
          <w:spacing w:val="-20"/>
          <w:sz w:val="32"/>
          <w:szCs w:val="32"/>
        </w:rPr>
        <w:t> 四、职责 </w:t>
      </w:r>
    </w:p>
    <w:p>
      <w:pPr>
        <w:rPr>
          <w:rFonts w:hint="eastAsia" w:eastAsiaTheme="minorEastAsia"/>
          <w:spacing w:val="-20"/>
          <w:sz w:val="32"/>
          <w:szCs w:val="32"/>
        </w:rPr>
      </w:pPr>
      <w:r>
        <w:rPr>
          <w:rFonts w:hint="eastAsia" w:eastAsiaTheme="minorEastAsia"/>
          <w:spacing w:val="-20"/>
          <w:sz w:val="32"/>
          <w:szCs w:val="32"/>
        </w:rPr>
        <w:t>职业卫生管理领导小组是职业危害因素监测的归口部门，负责组织监督本公司作业场所职业危害因素的分布、监测、分级管理，对本规定执行情况进行检查与考核；</w:t>
      </w:r>
    </w:p>
    <w:p>
      <w:pPr>
        <w:rPr>
          <w:rFonts w:hint="eastAsia" w:eastAsiaTheme="minorEastAsia"/>
          <w:spacing w:val="-20"/>
          <w:sz w:val="32"/>
          <w:szCs w:val="32"/>
        </w:rPr>
      </w:pPr>
      <w:r>
        <w:rPr>
          <w:rFonts w:hint="eastAsia" w:eastAsiaTheme="minorEastAsia"/>
          <w:spacing w:val="-20"/>
          <w:sz w:val="32"/>
          <w:szCs w:val="32"/>
        </w:rPr>
        <w:t> 五、工作程序 </w:t>
      </w:r>
    </w:p>
    <w:p>
      <w:pPr>
        <w:rPr>
          <w:rFonts w:hint="eastAsia" w:eastAsiaTheme="minorEastAsia"/>
          <w:spacing w:val="-20"/>
          <w:sz w:val="32"/>
          <w:szCs w:val="32"/>
        </w:rPr>
      </w:pPr>
      <w:r>
        <w:rPr>
          <w:rFonts w:hint="eastAsia" w:eastAsiaTheme="minorEastAsia"/>
          <w:spacing w:val="-20"/>
          <w:sz w:val="32"/>
          <w:szCs w:val="32"/>
        </w:rPr>
        <w:t>1、总则 </w:t>
      </w:r>
    </w:p>
    <w:p>
      <w:pPr>
        <w:rPr>
          <w:rFonts w:hint="eastAsia" w:eastAsiaTheme="minorEastAsia"/>
          <w:spacing w:val="-20"/>
          <w:sz w:val="32"/>
          <w:szCs w:val="32"/>
        </w:rPr>
      </w:pPr>
      <w:r>
        <w:rPr>
          <w:rFonts w:hint="eastAsia" w:eastAsiaTheme="minorEastAsia"/>
          <w:spacing w:val="-20"/>
          <w:sz w:val="32"/>
          <w:szCs w:val="32"/>
        </w:rPr>
        <w:t>作业场所监测数据必须具有科学性、可靠性和可比性，通过监测对作业场所职业危害因素的接触水平、变化趋势及其危害性做出评定，进而通过改善劳动环境和加强个体防护以实现控制接触来保护员工的健康； </w:t>
      </w:r>
    </w:p>
    <w:p>
      <w:pPr>
        <w:numPr>
          <w:ilvl w:val="0"/>
          <w:numId w:val="1"/>
        </w:numPr>
        <w:rPr>
          <w:rFonts w:hint="eastAsia" w:eastAsiaTheme="minorEastAsia"/>
          <w:spacing w:val="-20"/>
          <w:sz w:val="32"/>
          <w:szCs w:val="32"/>
        </w:rPr>
      </w:pPr>
      <w:r>
        <w:rPr>
          <w:rFonts w:hint="eastAsia" w:eastAsiaTheme="minorEastAsia"/>
          <w:spacing w:val="-20"/>
          <w:sz w:val="32"/>
          <w:szCs w:val="32"/>
        </w:rPr>
        <w:t>监测工作包括以下几个方面：</w:t>
      </w:r>
    </w:p>
    <w:p>
      <w:pPr>
        <w:numPr>
          <w:ilvl w:val="0"/>
          <w:numId w:val="0"/>
        </w:numPr>
        <w:rPr>
          <w:rFonts w:hint="eastAsia" w:eastAsiaTheme="minorEastAsia"/>
          <w:spacing w:val="-20"/>
          <w:sz w:val="32"/>
          <w:szCs w:val="32"/>
        </w:rPr>
      </w:pPr>
      <w:r>
        <w:rPr>
          <w:rFonts w:hint="eastAsia" w:eastAsiaTheme="minorEastAsia"/>
          <w:spacing w:val="-20"/>
          <w:sz w:val="32"/>
          <w:szCs w:val="32"/>
        </w:rPr>
        <w:t>（1）有害作业场所的定期定点监测； </w:t>
      </w:r>
    </w:p>
    <w:p>
      <w:pPr>
        <w:numPr>
          <w:ilvl w:val="0"/>
          <w:numId w:val="2"/>
        </w:numPr>
        <w:rPr>
          <w:rFonts w:hint="eastAsia" w:eastAsiaTheme="minorEastAsia"/>
          <w:spacing w:val="-20"/>
          <w:sz w:val="32"/>
          <w:szCs w:val="32"/>
        </w:rPr>
      </w:pPr>
      <w:r>
        <w:rPr>
          <w:rFonts w:hint="eastAsia" w:eastAsiaTheme="minorEastAsia"/>
          <w:spacing w:val="-20"/>
          <w:sz w:val="32"/>
          <w:szCs w:val="32"/>
        </w:rPr>
        <w:t>现有装置、生产设施更新、改造、检修的检测；</w:t>
      </w:r>
    </w:p>
    <w:p>
      <w:pPr>
        <w:numPr>
          <w:ilvl w:val="0"/>
          <w:numId w:val="0"/>
        </w:numPr>
        <w:rPr>
          <w:rFonts w:hint="eastAsia" w:eastAsiaTheme="minorEastAsia"/>
          <w:spacing w:val="-20"/>
          <w:sz w:val="32"/>
          <w:szCs w:val="32"/>
        </w:rPr>
      </w:pPr>
      <w:r>
        <w:rPr>
          <w:rFonts w:hint="eastAsia" w:eastAsiaTheme="minorEastAsia"/>
          <w:spacing w:val="-20"/>
          <w:sz w:val="32"/>
          <w:szCs w:val="32"/>
        </w:rPr>
        <w:t>（3）事故性监测； </w:t>
      </w:r>
    </w:p>
    <w:p>
      <w:pPr>
        <w:rPr>
          <w:rFonts w:hint="eastAsia" w:eastAsiaTheme="minorEastAsia"/>
          <w:spacing w:val="-20"/>
          <w:sz w:val="32"/>
          <w:szCs w:val="32"/>
        </w:rPr>
      </w:pPr>
      <w:r>
        <w:rPr>
          <w:rFonts w:hint="eastAsia" w:eastAsiaTheme="minorEastAsia"/>
          <w:spacing w:val="-20"/>
          <w:sz w:val="32"/>
          <w:szCs w:val="32"/>
        </w:rPr>
        <w:t>（4）新建、改建、扩建及技术改造等项目竣工前和竣工后验收的监测；</w:t>
      </w:r>
    </w:p>
    <w:p>
      <w:pPr>
        <w:rPr>
          <w:rFonts w:hint="eastAsia" w:eastAsiaTheme="minorEastAsia"/>
          <w:spacing w:val="-20"/>
          <w:sz w:val="32"/>
          <w:szCs w:val="32"/>
        </w:rPr>
      </w:pPr>
      <w:r>
        <w:rPr>
          <w:rFonts w:hint="eastAsia" w:eastAsiaTheme="minorEastAsia"/>
          <w:spacing w:val="-20"/>
          <w:sz w:val="32"/>
          <w:szCs w:val="32"/>
        </w:rPr>
        <w:t>（5）卫生防护技术措施效果评价的监测等。</w:t>
      </w:r>
    </w:p>
    <w:p>
      <w:pPr>
        <w:rPr>
          <w:rFonts w:hint="eastAsia" w:eastAsiaTheme="minorEastAsia"/>
          <w:spacing w:val="-20"/>
          <w:sz w:val="32"/>
          <w:szCs w:val="32"/>
        </w:rPr>
      </w:pPr>
      <w:r>
        <w:rPr>
          <w:rFonts w:hint="eastAsia" w:eastAsiaTheme="minorEastAsia"/>
          <w:spacing w:val="-20"/>
          <w:sz w:val="32"/>
          <w:szCs w:val="32"/>
        </w:rPr>
        <w:t> 3、监测点的确定 </w:t>
      </w:r>
    </w:p>
    <w:p>
      <w:pPr>
        <w:rPr>
          <w:rFonts w:hint="eastAsia" w:eastAsiaTheme="minorEastAsia"/>
          <w:spacing w:val="-20"/>
          <w:sz w:val="32"/>
          <w:szCs w:val="32"/>
        </w:rPr>
      </w:pPr>
      <w:r>
        <w:rPr>
          <w:rFonts w:hint="eastAsia" w:eastAsiaTheme="minorEastAsia"/>
          <w:spacing w:val="-20"/>
          <w:sz w:val="32"/>
          <w:szCs w:val="32"/>
        </w:rPr>
        <w:t>职业病危害因素监测点的设定和监测周期的确定应符合《工作场所空气中有毒物质监测的采样规范》GBZ159-2004等规范要求，由公司总经理、职业卫生管理领导小组与具有相关资质的职业卫生技术服务机构共同确定，所有的职业病危害因素每年至少监测一次，高毒物质至少每季度检测一次。监测方法应符合国家有关标准要求。 </w:t>
      </w:r>
    </w:p>
    <w:p>
      <w:pPr>
        <w:rPr>
          <w:rFonts w:hint="eastAsia" w:eastAsiaTheme="minorEastAsia"/>
          <w:spacing w:val="-20"/>
          <w:sz w:val="32"/>
          <w:szCs w:val="32"/>
        </w:rPr>
      </w:pPr>
      <w:r>
        <w:rPr>
          <w:rFonts w:hint="eastAsia" w:eastAsiaTheme="minorEastAsia"/>
          <w:spacing w:val="-20"/>
          <w:sz w:val="32"/>
          <w:szCs w:val="32"/>
        </w:rPr>
        <w:t>4、监测点确定后，可根据生产情况进行调整； </w:t>
      </w:r>
    </w:p>
    <w:p>
      <w:pPr>
        <w:rPr>
          <w:rFonts w:hint="eastAsia" w:eastAsiaTheme="minorEastAsia"/>
          <w:spacing w:val="-20"/>
          <w:sz w:val="32"/>
          <w:szCs w:val="32"/>
        </w:rPr>
      </w:pPr>
      <w:r>
        <w:rPr>
          <w:rFonts w:hint="eastAsia" w:eastAsiaTheme="minorEastAsia"/>
          <w:spacing w:val="-20"/>
          <w:sz w:val="32"/>
          <w:szCs w:val="32"/>
        </w:rPr>
        <w:t>5、监测点的认可、确定、变更或取消，须经公司总经理、职业卫生管理领导小组与具有相关资质的职业卫生技术服务机构共同审核、认可； </w:t>
      </w:r>
    </w:p>
    <w:p>
      <w:pPr>
        <w:rPr>
          <w:rFonts w:hint="eastAsia" w:eastAsiaTheme="minorEastAsia"/>
          <w:spacing w:val="-20"/>
          <w:sz w:val="32"/>
          <w:szCs w:val="32"/>
        </w:rPr>
      </w:pPr>
      <w:r>
        <w:rPr>
          <w:rFonts w:hint="eastAsia" w:eastAsiaTheme="minorEastAsia"/>
          <w:spacing w:val="-20"/>
          <w:sz w:val="32"/>
          <w:szCs w:val="32"/>
        </w:rPr>
        <w:t>6、具体监测项目由具有相关资质的职业卫生技术服务机构根据实际情况确定和实施； </w:t>
      </w:r>
    </w:p>
    <w:p>
      <w:pPr>
        <w:rPr>
          <w:rFonts w:hint="eastAsia" w:eastAsiaTheme="minorEastAsia"/>
          <w:spacing w:val="-20"/>
          <w:sz w:val="32"/>
          <w:szCs w:val="32"/>
        </w:rPr>
      </w:pPr>
      <w:r>
        <w:rPr>
          <w:rFonts w:hint="eastAsia" w:eastAsiaTheme="minorEastAsia"/>
          <w:spacing w:val="-20"/>
          <w:sz w:val="32"/>
          <w:szCs w:val="32"/>
        </w:rPr>
        <w:t>7、对已确认的监测点，职业卫生技术服务机构按规定监测频次进行监测；</w:t>
      </w:r>
    </w:p>
    <w:p>
      <w:pPr>
        <w:rPr>
          <w:rFonts w:hint="eastAsia" w:eastAsiaTheme="minorEastAsia"/>
          <w:spacing w:val="-20"/>
          <w:sz w:val="32"/>
          <w:szCs w:val="32"/>
        </w:rPr>
      </w:pPr>
      <w:r>
        <w:rPr>
          <w:rFonts w:hint="eastAsia" w:eastAsiaTheme="minorEastAsia"/>
          <w:spacing w:val="-20"/>
          <w:sz w:val="32"/>
          <w:szCs w:val="32"/>
        </w:rPr>
        <w:t> 六、监测的职业病危害因素种类主要包括作业场所空气中有毒气体、粉尘、噪声等危害因素。   </w:t>
      </w:r>
    </w:p>
    <w:p>
      <w:pPr>
        <w:rPr>
          <w:rFonts w:hint="eastAsia" w:eastAsiaTheme="minorEastAsia"/>
          <w:spacing w:val="-20"/>
          <w:sz w:val="32"/>
          <w:szCs w:val="32"/>
        </w:rPr>
      </w:pPr>
      <w:r>
        <w:rPr>
          <w:rFonts w:hint="eastAsia" w:eastAsiaTheme="minorEastAsia"/>
          <w:spacing w:val="-20"/>
          <w:sz w:val="32"/>
          <w:szCs w:val="32"/>
        </w:rPr>
        <w:t>七、监测人员进入现场必须佩戴安全帽、工作服、防护手套、防护眼镜、防毒面罩等相关职业卫生与安全防护用品。委托职业卫生技术服务机构进行的监测，应根据监测结果，比对国家有关工作场所有害因素职业接触限值标准做出符合性判定和评价并出具《监测报告》，并根据监测周期向公司报告。由职业卫生管理领导小组填制《职业病危害因素日常监测结果告知书》，将监测结果通过公示牌向全公司通报。  </w:t>
      </w:r>
    </w:p>
    <w:p>
      <w:pPr>
        <w:rPr>
          <w:rFonts w:hint="eastAsia" w:eastAsiaTheme="minorEastAsia"/>
          <w:spacing w:val="-20"/>
          <w:sz w:val="32"/>
          <w:szCs w:val="32"/>
        </w:rPr>
      </w:pPr>
      <w:r>
        <w:rPr>
          <w:rFonts w:hint="eastAsia" w:eastAsiaTheme="minorEastAsia"/>
          <w:spacing w:val="-20"/>
          <w:sz w:val="32"/>
          <w:szCs w:val="32"/>
        </w:rPr>
        <w:t>八、公司生产部接到《职业病危害因素日常检测结果告知书》后，应立即组织对监测结果异常的作业场所进行整改。对跑、冒、滴、漏引起的现场物质超过规定标准的，必须采取切实有力的防护措施，责成专人处理，及时消除，杜绝事故的发生。对暂时不能整改或整改后不能达标的作业场所，应向总经理申请立项进行整改。   </w:t>
      </w:r>
    </w:p>
    <w:p>
      <w:pPr>
        <w:rPr>
          <w:rFonts w:hint="eastAsia" w:eastAsiaTheme="minorEastAsia"/>
          <w:spacing w:val="-20"/>
          <w:sz w:val="32"/>
          <w:szCs w:val="32"/>
        </w:rPr>
      </w:pPr>
      <w:r>
        <w:rPr>
          <w:rFonts w:hint="eastAsia" w:eastAsiaTheme="minorEastAsia"/>
          <w:spacing w:val="-20"/>
          <w:sz w:val="32"/>
          <w:szCs w:val="32"/>
        </w:rPr>
        <w:t>九、在公司生产装置检修期间的密闭空间、受限空间、粉尘、焊接等作业场所，相关监测机构要严格按照操作规程的要求及时进行监测。如遇生产不正常，公司生产部有必要临时增加监测项目，可向职业卫生技术服务机构提出申请并说明原因，由职业卫生技术服务机构安排临时监测任务。   </w:t>
      </w:r>
    </w:p>
    <w:p>
      <w:pPr>
        <w:rPr>
          <w:rFonts w:hint="eastAsia" w:eastAsiaTheme="minorEastAsia"/>
          <w:spacing w:val="-20"/>
          <w:sz w:val="32"/>
          <w:szCs w:val="32"/>
        </w:rPr>
      </w:pPr>
      <w:r>
        <w:rPr>
          <w:rFonts w:hint="eastAsia" w:eastAsiaTheme="minorEastAsia"/>
          <w:spacing w:val="-20"/>
          <w:sz w:val="32"/>
          <w:szCs w:val="32"/>
        </w:rPr>
        <w:t>十、对发现职业病危害因素有不符合国家卫生标准和卫生要求的，职业卫生技术服务机构应及时告知公司职业卫生管理领导小组，提出建议采取的相关治理措施。 </w:t>
      </w:r>
    </w:p>
    <w:p>
      <w:pPr>
        <w:rPr>
          <w:rFonts w:hint="eastAsia" w:eastAsiaTheme="minorEastAsia"/>
          <w:spacing w:val="-20"/>
          <w:sz w:val="32"/>
          <w:szCs w:val="32"/>
        </w:rPr>
      </w:pPr>
      <w:r>
        <w:rPr>
          <w:rFonts w:hint="eastAsia" w:eastAsiaTheme="minorEastAsia"/>
          <w:spacing w:val="-20"/>
          <w:sz w:val="32"/>
          <w:szCs w:val="32"/>
        </w:rPr>
        <w:t>十一、职业卫生管理领导小组制定年度监测计划和监测预算，财务部保障监测经费的落实。 </w:t>
      </w:r>
    </w:p>
    <w:p>
      <w:pPr>
        <w:rPr>
          <w:rFonts w:hint="eastAsia" w:eastAsiaTheme="minorEastAsia"/>
          <w:spacing w:val="-20"/>
          <w:sz w:val="32"/>
          <w:szCs w:val="32"/>
        </w:rPr>
      </w:pPr>
      <w:r>
        <w:rPr>
          <w:rFonts w:hint="eastAsia" w:eastAsiaTheme="minorEastAsia"/>
          <w:spacing w:val="-20"/>
          <w:sz w:val="32"/>
          <w:szCs w:val="32"/>
        </w:rPr>
        <w:t>十二、生产部应根据监测结果在检测点设置标识牌予以告知。 </w:t>
      </w:r>
    </w:p>
    <w:p>
      <w:pPr>
        <w:rPr>
          <w:rFonts w:hint="eastAsia" w:eastAsiaTheme="minorEastAsia"/>
          <w:spacing w:val="-20"/>
          <w:sz w:val="32"/>
          <w:szCs w:val="32"/>
        </w:rPr>
      </w:pPr>
      <w:r>
        <w:rPr>
          <w:rFonts w:hint="eastAsia" w:eastAsiaTheme="minorEastAsia"/>
          <w:spacing w:val="-20"/>
          <w:sz w:val="32"/>
          <w:szCs w:val="32"/>
        </w:rPr>
        <w:t>十三、产生职业危害的岗位，在醒目位置设置公告栏，公布有关职业危害防治的规章制度、操作规程、职业危害事故应急救援措施和工作场所职业危害因素监测结果。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FBF6E"/>
    <w:multiLevelType w:val="singleLevel"/>
    <w:tmpl w:val="591FBF6E"/>
    <w:lvl w:ilvl="0" w:tentative="0">
      <w:start w:val="2"/>
      <w:numFmt w:val="decimal"/>
      <w:suff w:val="nothing"/>
      <w:lvlText w:val="%1、"/>
      <w:lvlJc w:val="left"/>
    </w:lvl>
  </w:abstractNum>
  <w:abstractNum w:abstractNumId="1">
    <w:nsid w:val="591FBF7F"/>
    <w:multiLevelType w:val="singleLevel"/>
    <w:tmpl w:val="591FBF7F"/>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B626FD"/>
    <w:rsid w:val="71B626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2017-05-22T01:56:00Z</dcterms:created>
  <dc:creator>Administrator</dc:creator>
  <cp:lastModifiedBy>Administrator</cp:lastModifiedBy>
  <dcterms:modified xsi:type="dcterms:W3CDTF">2017-05-22T01:56:53Z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