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3D8" w:rsidRDefault="007353D8" w:rsidP="007353D8">
      <w:pPr>
        <w:pStyle w:val="a3"/>
        <w:spacing w:before="0" w:beforeAutospacing="0" w:after="0" w:afterAutospacing="0" w:line="420" w:lineRule="atLeast"/>
        <w:rPr>
          <w:rFonts w:ascii="仿宋_GB2312" w:eastAsia="仿宋_GB2312" w:hAnsi="Arial" w:cs="Arial"/>
          <w:b/>
          <w:color w:val="333333"/>
          <w:sz w:val="36"/>
          <w:szCs w:val="36"/>
        </w:rPr>
      </w:pPr>
      <w:r>
        <w:rPr>
          <w:rFonts w:ascii="仿宋_GB2312" w:eastAsia="仿宋_GB2312" w:hAnsi="Arial" w:cs="Arial" w:hint="eastAsia"/>
          <w:b/>
          <w:color w:val="333333"/>
          <w:sz w:val="36"/>
          <w:szCs w:val="36"/>
        </w:rPr>
        <w:t>附件</w:t>
      </w:r>
    </w:p>
    <w:p w:rsidR="007353D8" w:rsidRDefault="007353D8" w:rsidP="007353D8">
      <w:pPr>
        <w:pStyle w:val="a3"/>
        <w:spacing w:before="0" w:beforeAutospacing="0" w:after="0" w:afterAutospacing="0" w:line="420" w:lineRule="atLeast"/>
        <w:jc w:val="center"/>
        <w:rPr>
          <w:rFonts w:ascii="仿宋_GB2312" w:eastAsia="仿宋_GB2312" w:hAnsi="Arial" w:cs="Arial" w:hint="eastAsia"/>
          <w:b/>
          <w:color w:val="333333"/>
          <w:sz w:val="36"/>
          <w:szCs w:val="36"/>
        </w:rPr>
      </w:pPr>
      <w:r>
        <w:rPr>
          <w:rFonts w:ascii="仿宋_GB2312" w:eastAsia="仿宋_GB2312" w:hAnsi="Arial" w:cs="Arial" w:hint="eastAsia"/>
          <w:b/>
          <w:color w:val="333333"/>
          <w:sz w:val="36"/>
          <w:szCs w:val="36"/>
        </w:rPr>
        <w:t>天津市房屋安全使用管理条例</w:t>
      </w:r>
    </w:p>
    <w:p w:rsidR="007353D8" w:rsidRDefault="007353D8" w:rsidP="007353D8">
      <w:pPr>
        <w:pStyle w:val="a3"/>
        <w:spacing w:before="0" w:beforeAutospacing="0" w:after="0" w:afterAutospacing="0" w:line="420" w:lineRule="atLeast"/>
        <w:jc w:val="center"/>
        <w:rPr>
          <w:rFonts w:ascii="仿宋_GB2312" w:eastAsia="仿宋_GB2312" w:hAnsi="Arial" w:cs="Arial" w:hint="eastAsia"/>
          <w:color w:val="333333"/>
          <w:sz w:val="30"/>
          <w:szCs w:val="30"/>
        </w:rPr>
      </w:pPr>
    </w:p>
    <w:p w:rsidR="007353D8" w:rsidRDefault="007353D8" w:rsidP="007353D8">
      <w:pPr>
        <w:pStyle w:val="a3"/>
        <w:spacing w:before="0" w:beforeAutospacing="0" w:after="0" w:afterAutospacing="0" w:line="420" w:lineRule="atLeast"/>
        <w:jc w:val="center"/>
        <w:rPr>
          <w:rFonts w:ascii="仿宋_GB2312" w:eastAsia="仿宋_GB2312" w:hAnsi="Arial" w:cs="Arial" w:hint="eastAsia"/>
          <w:b/>
          <w:color w:val="333333"/>
          <w:sz w:val="30"/>
          <w:szCs w:val="30"/>
        </w:rPr>
      </w:pPr>
      <w:r>
        <w:rPr>
          <w:rFonts w:ascii="仿宋_GB2312" w:eastAsia="仿宋_GB2312" w:hAnsi="Arial" w:cs="Arial" w:hint="eastAsia"/>
          <w:b/>
          <w:color w:val="333333"/>
          <w:sz w:val="30"/>
          <w:szCs w:val="30"/>
        </w:rPr>
        <w:t>第一章总则</w:t>
      </w:r>
    </w:p>
    <w:p w:rsidR="007353D8" w:rsidRDefault="007353D8" w:rsidP="007353D8">
      <w:pPr>
        <w:pStyle w:val="a3"/>
        <w:spacing w:before="0" w:beforeAutospacing="0" w:after="0" w:afterAutospacing="0" w:line="420" w:lineRule="atLeast"/>
        <w:jc w:val="both"/>
        <w:rPr>
          <w:rFonts w:ascii="Arial" w:hAnsi="Arial" w:cs="Arial" w:hint="eastAsia"/>
          <w:color w:val="333333"/>
          <w:sz w:val="21"/>
          <w:szCs w:val="21"/>
        </w:rPr>
      </w:pPr>
      <w:r>
        <w:rPr>
          <w:rFonts w:ascii="Arial" w:hAnsi="Arial" w:cs="Arial"/>
          <w:color w:val="333333"/>
          <w:sz w:val="21"/>
          <w:szCs w:val="21"/>
        </w:rPr>
        <w:t> </w:t>
      </w:r>
    </w:p>
    <w:p w:rsidR="007353D8" w:rsidRDefault="007353D8" w:rsidP="007353D8">
      <w:pPr>
        <w:pStyle w:val="a3"/>
        <w:spacing w:before="0" w:beforeAutospacing="0" w:after="0" w:afterAutospacing="0" w:line="420" w:lineRule="atLeast"/>
        <w:jc w:val="both"/>
        <w:rPr>
          <w:rFonts w:ascii="Arial" w:hAnsi="Arial" w:cs="Arial"/>
          <w:color w:val="333333"/>
          <w:sz w:val="21"/>
          <w:szCs w:val="21"/>
        </w:rPr>
      </w:pPr>
      <w:r>
        <w:rPr>
          <w:rFonts w:ascii="仿宋_GB2312" w:eastAsia="仿宋_GB2312" w:hAnsi="Arial" w:cs="Arial" w:hint="eastAsia"/>
          <w:color w:val="333333"/>
          <w:sz w:val="30"/>
          <w:szCs w:val="30"/>
        </w:rPr>
        <w:t>第一条</w:t>
      </w:r>
      <w:r>
        <w:rPr>
          <w:rFonts w:ascii="仿宋_GB2312" w:eastAsia="仿宋_GB2312" w:hAnsi="Arial" w:cs="Arial"/>
          <w:color w:val="333333"/>
          <w:sz w:val="30"/>
          <w:szCs w:val="30"/>
        </w:rPr>
        <w:t> </w:t>
      </w:r>
      <w:r>
        <w:rPr>
          <w:rFonts w:ascii="仿宋_GB2312" w:eastAsia="仿宋_GB2312" w:hAnsi="Arial" w:cs="Arial" w:hint="eastAsia"/>
          <w:color w:val="333333"/>
          <w:sz w:val="30"/>
          <w:szCs w:val="30"/>
        </w:rPr>
        <w:t>为了加强房屋安全使用管理,维护社会公共利益,保障公民、法人和其他组织的生命财产安全,根据国家法律、法规的有关规定,结合本市实际情况,制定本条例。</w:t>
      </w:r>
    </w:p>
    <w:p w:rsidR="007353D8" w:rsidRDefault="007353D8" w:rsidP="007353D8">
      <w:pPr>
        <w:pStyle w:val="a3"/>
        <w:spacing w:before="0" w:beforeAutospacing="0" w:after="0" w:afterAutospacing="0" w:line="420" w:lineRule="atLeast"/>
        <w:jc w:val="both"/>
        <w:rPr>
          <w:rFonts w:ascii="Arial" w:hAnsi="Arial" w:cs="Arial"/>
          <w:color w:val="333333"/>
          <w:sz w:val="21"/>
          <w:szCs w:val="21"/>
        </w:rPr>
      </w:pPr>
      <w:r>
        <w:rPr>
          <w:rFonts w:ascii="仿宋_GB2312" w:eastAsia="仿宋_GB2312" w:hAnsi="Arial" w:cs="Arial" w:hint="eastAsia"/>
          <w:color w:val="333333"/>
          <w:sz w:val="30"/>
          <w:szCs w:val="30"/>
        </w:rPr>
        <w:t>第二条</w:t>
      </w:r>
      <w:r>
        <w:rPr>
          <w:rFonts w:ascii="仿宋_GB2312" w:eastAsia="仿宋_GB2312" w:hAnsi="Arial" w:cs="Arial"/>
          <w:color w:val="333333"/>
          <w:sz w:val="30"/>
          <w:szCs w:val="30"/>
        </w:rPr>
        <w:t> </w:t>
      </w:r>
      <w:r>
        <w:rPr>
          <w:rFonts w:ascii="仿宋_GB2312" w:eastAsia="仿宋_GB2312" w:hAnsi="Arial" w:cs="Arial" w:hint="eastAsia"/>
          <w:color w:val="333333"/>
          <w:sz w:val="30"/>
          <w:szCs w:val="30"/>
        </w:rPr>
        <w:t>本条例适用于本市行政区域内已建成交付使用房屋的安全使用和相关管理活动,村民在宅基地上自建的房屋除外。</w:t>
      </w:r>
    </w:p>
    <w:p w:rsidR="007353D8" w:rsidRDefault="007353D8" w:rsidP="007353D8">
      <w:pPr>
        <w:pStyle w:val="a3"/>
        <w:spacing w:before="0" w:beforeAutospacing="0" w:after="0" w:afterAutospacing="0" w:line="420" w:lineRule="atLeast"/>
        <w:jc w:val="both"/>
        <w:rPr>
          <w:rFonts w:ascii="Arial" w:hAnsi="Arial" w:cs="Arial"/>
          <w:color w:val="333333"/>
          <w:sz w:val="21"/>
          <w:szCs w:val="21"/>
        </w:rPr>
      </w:pPr>
      <w:r>
        <w:rPr>
          <w:rFonts w:ascii="仿宋_GB2312" w:eastAsia="仿宋_GB2312" w:hAnsi="Arial" w:cs="Arial" w:hint="eastAsia"/>
          <w:color w:val="333333"/>
          <w:sz w:val="30"/>
          <w:szCs w:val="30"/>
        </w:rPr>
        <w:t>第三条</w:t>
      </w:r>
      <w:r>
        <w:rPr>
          <w:rFonts w:ascii="仿宋_GB2312" w:eastAsia="仿宋_GB2312" w:hAnsi="Arial" w:cs="Arial"/>
          <w:color w:val="333333"/>
          <w:sz w:val="30"/>
          <w:szCs w:val="30"/>
        </w:rPr>
        <w:t> </w:t>
      </w:r>
      <w:r>
        <w:rPr>
          <w:rFonts w:ascii="仿宋_GB2312" w:eastAsia="仿宋_GB2312" w:hAnsi="Arial" w:cs="Arial" w:hint="eastAsia"/>
          <w:color w:val="333333"/>
          <w:sz w:val="30"/>
          <w:szCs w:val="30"/>
        </w:rPr>
        <w:t>使用房屋应当遵循合法使用、定期检查、及时修缮、确保安全的原则。</w:t>
      </w:r>
    </w:p>
    <w:p w:rsidR="007353D8" w:rsidRDefault="007353D8" w:rsidP="007353D8">
      <w:pPr>
        <w:pStyle w:val="a3"/>
        <w:spacing w:before="0" w:beforeAutospacing="0" w:after="0" w:afterAutospacing="0" w:line="420" w:lineRule="atLeast"/>
        <w:jc w:val="both"/>
        <w:rPr>
          <w:rFonts w:ascii="Arial" w:hAnsi="Arial" w:cs="Arial"/>
          <w:color w:val="333333"/>
          <w:sz w:val="21"/>
          <w:szCs w:val="21"/>
        </w:rPr>
      </w:pPr>
      <w:r>
        <w:rPr>
          <w:rFonts w:ascii="仿宋_GB2312" w:eastAsia="仿宋_GB2312" w:hAnsi="Arial" w:cs="Arial" w:hint="eastAsia"/>
          <w:color w:val="333333"/>
          <w:sz w:val="30"/>
          <w:szCs w:val="30"/>
        </w:rPr>
        <w:t>第四条</w:t>
      </w:r>
      <w:r>
        <w:rPr>
          <w:rFonts w:ascii="仿宋_GB2312" w:eastAsia="仿宋_GB2312" w:hAnsi="Arial" w:cs="Arial"/>
          <w:color w:val="333333"/>
          <w:sz w:val="30"/>
          <w:szCs w:val="30"/>
        </w:rPr>
        <w:t> </w:t>
      </w:r>
      <w:r>
        <w:rPr>
          <w:rFonts w:ascii="仿宋_GB2312" w:eastAsia="仿宋_GB2312" w:hAnsi="Arial" w:cs="Arial" w:hint="eastAsia"/>
          <w:color w:val="333333"/>
          <w:sz w:val="30"/>
          <w:szCs w:val="30"/>
        </w:rPr>
        <w:t>市国土资源和房屋管理局是本市房屋安全使用的行政主管部门，负责本条例的组织实施。</w:t>
      </w:r>
    </w:p>
    <w:p w:rsidR="007353D8" w:rsidRDefault="007353D8" w:rsidP="007353D8">
      <w:pPr>
        <w:pStyle w:val="a3"/>
        <w:spacing w:before="0" w:beforeAutospacing="0" w:after="0" w:afterAutospacing="0" w:line="420" w:lineRule="atLeast"/>
        <w:jc w:val="both"/>
        <w:rPr>
          <w:rFonts w:ascii="Arial" w:hAnsi="Arial" w:cs="Arial"/>
          <w:color w:val="333333"/>
          <w:sz w:val="21"/>
          <w:szCs w:val="21"/>
        </w:rPr>
      </w:pPr>
      <w:r>
        <w:rPr>
          <w:rFonts w:ascii="仿宋_GB2312" w:eastAsia="仿宋_GB2312" w:hAnsi="Arial" w:cs="Arial" w:hint="eastAsia"/>
          <w:color w:val="333333"/>
          <w:sz w:val="30"/>
          <w:szCs w:val="30"/>
        </w:rPr>
        <w:t>区、县房地产管理局是本辖区内房屋安全使用的行政主管部门，业务上受市国土资源和房屋管理局的指导。</w:t>
      </w:r>
    </w:p>
    <w:p w:rsidR="007353D8" w:rsidRDefault="007353D8" w:rsidP="007353D8">
      <w:pPr>
        <w:pStyle w:val="a3"/>
        <w:spacing w:before="0" w:beforeAutospacing="0" w:after="0" w:afterAutospacing="0" w:line="420" w:lineRule="atLeast"/>
        <w:jc w:val="both"/>
        <w:rPr>
          <w:rFonts w:ascii="Arial" w:hAnsi="Arial" w:cs="Arial"/>
          <w:color w:val="333333"/>
          <w:sz w:val="21"/>
          <w:szCs w:val="21"/>
        </w:rPr>
      </w:pPr>
      <w:r>
        <w:rPr>
          <w:rFonts w:ascii="仿宋_GB2312" w:eastAsia="仿宋_GB2312" w:hAnsi="Arial" w:cs="Arial" w:hint="eastAsia"/>
          <w:color w:val="333333"/>
          <w:sz w:val="30"/>
          <w:szCs w:val="30"/>
        </w:rPr>
        <w:t>规划、建设、市容、环保、工商、公安、消防、人防、地震、安全生产监督等有关行政主管部门，应当按照各自职责，做好房屋安全使用的管理工作。</w:t>
      </w:r>
    </w:p>
    <w:p w:rsidR="007353D8" w:rsidRDefault="007353D8" w:rsidP="007353D8">
      <w:pPr>
        <w:pStyle w:val="a3"/>
        <w:spacing w:before="0" w:beforeAutospacing="0" w:after="0" w:afterAutospacing="0" w:line="420" w:lineRule="atLeast"/>
        <w:jc w:val="both"/>
        <w:rPr>
          <w:rFonts w:ascii="Arial" w:hAnsi="Arial" w:cs="Arial"/>
          <w:color w:val="333333"/>
          <w:sz w:val="21"/>
          <w:szCs w:val="21"/>
        </w:rPr>
      </w:pPr>
      <w:r>
        <w:rPr>
          <w:rFonts w:ascii="Arial" w:hAnsi="Arial" w:cs="Arial"/>
          <w:color w:val="333333"/>
          <w:sz w:val="21"/>
          <w:szCs w:val="21"/>
        </w:rPr>
        <w:t> </w:t>
      </w:r>
    </w:p>
    <w:p w:rsidR="007353D8" w:rsidRDefault="007353D8" w:rsidP="007353D8">
      <w:pPr>
        <w:pStyle w:val="a3"/>
        <w:spacing w:before="0" w:beforeAutospacing="0" w:after="0" w:afterAutospacing="0" w:line="420" w:lineRule="atLeast"/>
        <w:jc w:val="center"/>
        <w:rPr>
          <w:rFonts w:ascii="Arial" w:hAnsi="Arial" w:cs="Arial"/>
          <w:b/>
          <w:color w:val="333333"/>
          <w:sz w:val="21"/>
          <w:szCs w:val="21"/>
        </w:rPr>
      </w:pPr>
      <w:r>
        <w:rPr>
          <w:rFonts w:ascii="仿宋_GB2312" w:eastAsia="仿宋_GB2312" w:hAnsi="Arial" w:cs="Arial" w:hint="eastAsia"/>
          <w:b/>
          <w:color w:val="333333"/>
          <w:sz w:val="30"/>
          <w:szCs w:val="30"/>
        </w:rPr>
        <w:t>第二章房屋使用</w:t>
      </w:r>
    </w:p>
    <w:p w:rsidR="007353D8" w:rsidRDefault="007353D8" w:rsidP="007353D8">
      <w:pPr>
        <w:pStyle w:val="a3"/>
        <w:spacing w:before="0" w:beforeAutospacing="0" w:after="0" w:afterAutospacing="0" w:line="420" w:lineRule="atLeast"/>
        <w:jc w:val="both"/>
        <w:rPr>
          <w:rFonts w:ascii="Arial" w:hAnsi="Arial" w:cs="Arial"/>
          <w:color w:val="333333"/>
          <w:sz w:val="21"/>
          <w:szCs w:val="21"/>
        </w:rPr>
      </w:pPr>
      <w:r>
        <w:rPr>
          <w:rFonts w:ascii="Arial" w:hAnsi="Arial" w:cs="Arial"/>
          <w:color w:val="333333"/>
          <w:sz w:val="21"/>
          <w:szCs w:val="21"/>
        </w:rPr>
        <w:t> </w:t>
      </w:r>
    </w:p>
    <w:p w:rsidR="007353D8" w:rsidRDefault="007353D8" w:rsidP="007353D8">
      <w:pPr>
        <w:pStyle w:val="a3"/>
        <w:spacing w:before="0" w:beforeAutospacing="0" w:after="0" w:afterAutospacing="0" w:line="420" w:lineRule="atLeast"/>
        <w:jc w:val="both"/>
        <w:rPr>
          <w:rFonts w:ascii="Arial" w:hAnsi="Arial" w:cs="Arial"/>
          <w:color w:val="333333"/>
          <w:sz w:val="21"/>
          <w:szCs w:val="21"/>
        </w:rPr>
      </w:pPr>
      <w:r>
        <w:rPr>
          <w:rFonts w:ascii="Arial" w:hAnsi="Arial" w:cs="Arial"/>
          <w:color w:val="333333"/>
          <w:sz w:val="21"/>
          <w:szCs w:val="21"/>
        </w:rPr>
        <w:t> </w:t>
      </w:r>
    </w:p>
    <w:p w:rsidR="007353D8" w:rsidRDefault="007353D8" w:rsidP="007353D8">
      <w:pPr>
        <w:pStyle w:val="a3"/>
        <w:spacing w:before="0" w:beforeAutospacing="0" w:after="0" w:afterAutospacing="0" w:line="420" w:lineRule="atLeast"/>
        <w:jc w:val="both"/>
        <w:rPr>
          <w:rFonts w:ascii="Arial" w:hAnsi="Arial" w:cs="Arial"/>
          <w:color w:val="333333"/>
          <w:sz w:val="21"/>
          <w:szCs w:val="21"/>
        </w:rPr>
      </w:pPr>
      <w:r>
        <w:rPr>
          <w:rFonts w:ascii="仿宋_GB2312" w:eastAsia="仿宋_GB2312" w:hAnsi="Arial" w:cs="Arial" w:hint="eastAsia"/>
          <w:color w:val="333333"/>
          <w:sz w:val="30"/>
          <w:szCs w:val="30"/>
        </w:rPr>
        <w:lastRenderedPageBreak/>
        <w:t>第五条</w:t>
      </w:r>
      <w:r>
        <w:rPr>
          <w:rFonts w:ascii="仿宋_GB2312" w:eastAsia="仿宋_GB2312" w:hAnsi="Arial" w:cs="Arial"/>
          <w:color w:val="333333"/>
          <w:sz w:val="30"/>
          <w:szCs w:val="30"/>
        </w:rPr>
        <w:t> </w:t>
      </w:r>
      <w:r>
        <w:rPr>
          <w:rFonts w:ascii="仿宋_GB2312" w:eastAsia="仿宋_GB2312" w:hAnsi="Arial" w:cs="Arial" w:hint="eastAsia"/>
          <w:color w:val="333333"/>
          <w:sz w:val="30"/>
          <w:szCs w:val="30"/>
        </w:rPr>
        <w:t>房屋所有人、使用人应当合法使用房屋，保障房屋的整体性、抗震性和结构安全。</w:t>
      </w:r>
    </w:p>
    <w:p w:rsidR="007353D8" w:rsidRDefault="007353D8" w:rsidP="007353D8">
      <w:pPr>
        <w:pStyle w:val="a3"/>
        <w:spacing w:before="0" w:beforeAutospacing="0" w:after="0" w:afterAutospacing="0" w:line="420" w:lineRule="atLeast"/>
        <w:jc w:val="both"/>
        <w:rPr>
          <w:rFonts w:ascii="Arial" w:hAnsi="Arial" w:cs="Arial"/>
          <w:color w:val="333333"/>
          <w:sz w:val="21"/>
          <w:szCs w:val="21"/>
        </w:rPr>
      </w:pPr>
      <w:r>
        <w:rPr>
          <w:rFonts w:ascii="仿宋_GB2312" w:eastAsia="仿宋_GB2312" w:hAnsi="Arial" w:cs="Arial" w:hint="eastAsia"/>
          <w:color w:val="333333"/>
          <w:sz w:val="30"/>
          <w:szCs w:val="30"/>
        </w:rPr>
        <w:t>禁止下列使用房屋的行为：</w:t>
      </w:r>
    </w:p>
    <w:p w:rsidR="007353D8" w:rsidRDefault="007353D8" w:rsidP="007353D8">
      <w:pPr>
        <w:pStyle w:val="a3"/>
        <w:spacing w:before="0" w:beforeAutospacing="0" w:after="0" w:afterAutospacing="0" w:line="420" w:lineRule="atLeast"/>
        <w:jc w:val="both"/>
        <w:rPr>
          <w:rFonts w:ascii="Arial" w:hAnsi="Arial" w:cs="Arial"/>
          <w:color w:val="333333"/>
          <w:sz w:val="21"/>
          <w:szCs w:val="21"/>
        </w:rPr>
      </w:pPr>
      <w:r>
        <w:rPr>
          <w:rFonts w:ascii="仿宋_GB2312" w:eastAsia="仿宋_GB2312" w:hAnsi="Arial" w:cs="Arial" w:hint="eastAsia"/>
          <w:color w:val="333333"/>
          <w:sz w:val="30"/>
          <w:szCs w:val="30"/>
        </w:rPr>
        <w:t>（一）在楼板、阳台、露台、屋顶超荷载铺设材料或者堆放物品，在室内增设超荷载分隔墙体；</w:t>
      </w:r>
    </w:p>
    <w:p w:rsidR="007353D8" w:rsidRDefault="007353D8" w:rsidP="007353D8">
      <w:pPr>
        <w:pStyle w:val="a3"/>
        <w:spacing w:before="0" w:beforeAutospacing="0" w:after="0" w:afterAutospacing="0" w:line="420" w:lineRule="atLeast"/>
        <w:jc w:val="both"/>
        <w:rPr>
          <w:rFonts w:ascii="Arial" w:hAnsi="Arial" w:cs="Arial"/>
          <w:color w:val="333333"/>
          <w:sz w:val="21"/>
          <w:szCs w:val="21"/>
        </w:rPr>
      </w:pPr>
      <w:r>
        <w:rPr>
          <w:rFonts w:ascii="仿宋_GB2312" w:eastAsia="仿宋_GB2312" w:hAnsi="Arial" w:cs="Arial" w:hint="eastAsia"/>
          <w:color w:val="333333"/>
          <w:sz w:val="30"/>
          <w:szCs w:val="30"/>
        </w:rPr>
        <w:t>（二）在住宅楼房外檐上增设门窗、拆窗改门或者扩大原有门窗尺寸；</w:t>
      </w:r>
    </w:p>
    <w:p w:rsidR="007353D8" w:rsidRDefault="007353D8" w:rsidP="007353D8">
      <w:pPr>
        <w:pStyle w:val="a3"/>
        <w:spacing w:before="0" w:beforeAutospacing="0" w:after="0" w:afterAutospacing="0" w:line="420" w:lineRule="atLeast"/>
        <w:jc w:val="both"/>
        <w:rPr>
          <w:rFonts w:ascii="Arial" w:hAnsi="Arial" w:cs="Arial"/>
          <w:color w:val="333333"/>
          <w:sz w:val="21"/>
          <w:szCs w:val="21"/>
        </w:rPr>
      </w:pPr>
      <w:r>
        <w:rPr>
          <w:rFonts w:ascii="仿宋_GB2312" w:eastAsia="仿宋_GB2312" w:hAnsi="Arial" w:cs="Arial" w:hint="eastAsia"/>
          <w:color w:val="333333"/>
          <w:sz w:val="30"/>
          <w:szCs w:val="30"/>
        </w:rPr>
        <w:t>（三）将住宅楼房中的部分住宅房屋改为生产、餐饮、娱乐、洗浴等经营性用房；</w:t>
      </w:r>
    </w:p>
    <w:p w:rsidR="007353D8" w:rsidRDefault="007353D8" w:rsidP="007353D8">
      <w:pPr>
        <w:pStyle w:val="a3"/>
        <w:spacing w:before="0" w:beforeAutospacing="0" w:after="0" w:afterAutospacing="0" w:line="420" w:lineRule="atLeast"/>
        <w:jc w:val="both"/>
        <w:rPr>
          <w:rFonts w:ascii="Arial" w:hAnsi="Arial" w:cs="Arial"/>
          <w:color w:val="333333"/>
          <w:sz w:val="21"/>
          <w:szCs w:val="21"/>
        </w:rPr>
      </w:pPr>
      <w:r>
        <w:rPr>
          <w:rFonts w:ascii="仿宋_GB2312" w:eastAsia="仿宋_GB2312" w:hAnsi="Arial" w:cs="Arial" w:hint="eastAsia"/>
          <w:color w:val="333333"/>
          <w:sz w:val="30"/>
          <w:szCs w:val="30"/>
        </w:rPr>
        <w:t>（四）拆改住宅楼房或者与其结构垂直连体的非住宅房屋的基础、墙体、梁、柱、楼板等承重结构；</w:t>
      </w:r>
    </w:p>
    <w:p w:rsidR="007353D8" w:rsidRDefault="007353D8" w:rsidP="007353D8">
      <w:pPr>
        <w:pStyle w:val="a3"/>
        <w:spacing w:before="0" w:beforeAutospacing="0" w:after="0" w:afterAutospacing="0" w:line="420" w:lineRule="atLeast"/>
        <w:jc w:val="both"/>
        <w:rPr>
          <w:rFonts w:ascii="Arial" w:hAnsi="Arial" w:cs="Arial"/>
          <w:color w:val="333333"/>
          <w:sz w:val="21"/>
          <w:szCs w:val="21"/>
        </w:rPr>
      </w:pPr>
      <w:r>
        <w:rPr>
          <w:rFonts w:ascii="仿宋_GB2312" w:eastAsia="仿宋_GB2312" w:hAnsi="Arial" w:cs="Arial" w:hint="eastAsia"/>
          <w:color w:val="333333"/>
          <w:sz w:val="30"/>
          <w:szCs w:val="30"/>
        </w:rPr>
        <w:t>（五）其他危害房屋安全的行为。</w:t>
      </w:r>
    </w:p>
    <w:p w:rsidR="007353D8" w:rsidRDefault="007353D8" w:rsidP="007353D8">
      <w:pPr>
        <w:pStyle w:val="a3"/>
        <w:spacing w:before="0" w:beforeAutospacing="0" w:after="0" w:afterAutospacing="0" w:line="420" w:lineRule="atLeast"/>
        <w:jc w:val="both"/>
        <w:rPr>
          <w:rFonts w:ascii="Arial" w:hAnsi="Arial" w:cs="Arial"/>
          <w:color w:val="333333"/>
          <w:sz w:val="21"/>
          <w:szCs w:val="21"/>
        </w:rPr>
      </w:pPr>
      <w:r>
        <w:rPr>
          <w:rFonts w:ascii="仿宋_GB2312" w:eastAsia="仿宋_GB2312" w:hAnsi="Arial" w:cs="Arial" w:hint="eastAsia"/>
          <w:color w:val="333333"/>
          <w:sz w:val="30"/>
          <w:szCs w:val="30"/>
        </w:rPr>
        <w:t>第六条</w:t>
      </w:r>
      <w:r>
        <w:rPr>
          <w:rFonts w:ascii="仿宋_GB2312" w:eastAsia="仿宋_GB2312" w:hAnsi="Arial" w:cs="Arial"/>
          <w:color w:val="333333"/>
          <w:sz w:val="30"/>
          <w:szCs w:val="30"/>
        </w:rPr>
        <w:t> </w:t>
      </w:r>
      <w:r>
        <w:rPr>
          <w:rFonts w:ascii="仿宋_GB2312" w:eastAsia="仿宋_GB2312" w:hAnsi="Arial" w:cs="Arial" w:hint="eastAsia"/>
          <w:color w:val="333333"/>
          <w:sz w:val="30"/>
          <w:szCs w:val="30"/>
        </w:rPr>
        <w:t>经批准在房屋上设置户外广告设施和安装设备，涉及拆改房屋结构或者加大房屋荷载的，应当委托房屋安全鉴定机构进行鉴定。经鉴定需要加固的，由原房屋设计单位或者具有相应资质等级的设计单位按照房屋安全鉴定报告，提出加固设计方案，经加固后方可设置和安装。</w:t>
      </w:r>
    </w:p>
    <w:p w:rsidR="007353D8" w:rsidRDefault="007353D8" w:rsidP="007353D8">
      <w:pPr>
        <w:pStyle w:val="a3"/>
        <w:spacing w:before="0" w:beforeAutospacing="0" w:after="0" w:afterAutospacing="0" w:line="420" w:lineRule="atLeast"/>
        <w:jc w:val="both"/>
        <w:rPr>
          <w:rFonts w:ascii="Arial" w:hAnsi="Arial" w:cs="Arial"/>
          <w:color w:val="333333"/>
          <w:sz w:val="21"/>
          <w:szCs w:val="21"/>
        </w:rPr>
      </w:pPr>
      <w:r>
        <w:rPr>
          <w:rFonts w:ascii="仿宋_GB2312" w:eastAsia="仿宋_GB2312" w:hAnsi="Arial" w:cs="Arial" w:hint="eastAsia"/>
          <w:color w:val="333333"/>
          <w:sz w:val="30"/>
          <w:szCs w:val="30"/>
        </w:rPr>
        <w:t>第七条</w:t>
      </w:r>
      <w:r>
        <w:rPr>
          <w:rFonts w:ascii="仿宋_GB2312" w:eastAsia="仿宋_GB2312" w:hAnsi="Arial" w:cs="Arial"/>
          <w:color w:val="333333"/>
          <w:sz w:val="30"/>
          <w:szCs w:val="30"/>
        </w:rPr>
        <w:t> </w:t>
      </w:r>
      <w:r>
        <w:rPr>
          <w:rFonts w:ascii="仿宋_GB2312" w:eastAsia="仿宋_GB2312" w:hAnsi="Arial" w:cs="Arial" w:hint="eastAsia"/>
          <w:color w:val="333333"/>
          <w:sz w:val="30"/>
          <w:szCs w:val="30"/>
        </w:rPr>
        <w:t>房屋所有人、使用人需要改变整幢楼房用途的，应当向房屋所在地的区、县房屋安全使用行政主管部门备案，并提交下列材料：</w:t>
      </w:r>
    </w:p>
    <w:p w:rsidR="007353D8" w:rsidRDefault="007353D8" w:rsidP="007353D8">
      <w:pPr>
        <w:pStyle w:val="a3"/>
        <w:spacing w:before="0" w:beforeAutospacing="0" w:after="0" w:afterAutospacing="0" w:line="420" w:lineRule="atLeast"/>
        <w:jc w:val="both"/>
        <w:rPr>
          <w:rFonts w:ascii="Arial" w:hAnsi="Arial" w:cs="Arial"/>
          <w:color w:val="333333"/>
          <w:sz w:val="21"/>
          <w:szCs w:val="21"/>
        </w:rPr>
      </w:pPr>
      <w:r>
        <w:rPr>
          <w:rFonts w:ascii="仿宋_GB2312" w:eastAsia="仿宋_GB2312" w:hAnsi="Arial" w:cs="Arial" w:hint="eastAsia"/>
          <w:color w:val="333333"/>
          <w:sz w:val="30"/>
          <w:szCs w:val="30"/>
        </w:rPr>
        <w:t>（一）规划行政主管部门出具的城市规划审核意见。</w:t>
      </w:r>
    </w:p>
    <w:p w:rsidR="007353D8" w:rsidRDefault="007353D8" w:rsidP="007353D8">
      <w:pPr>
        <w:pStyle w:val="a3"/>
        <w:spacing w:before="0" w:beforeAutospacing="0" w:after="0" w:afterAutospacing="0" w:line="420" w:lineRule="atLeast"/>
        <w:jc w:val="both"/>
        <w:rPr>
          <w:rFonts w:ascii="Arial" w:hAnsi="Arial" w:cs="Arial"/>
          <w:color w:val="333333"/>
          <w:sz w:val="21"/>
          <w:szCs w:val="21"/>
        </w:rPr>
      </w:pPr>
      <w:r>
        <w:rPr>
          <w:rFonts w:ascii="仿宋_GB2312" w:eastAsia="仿宋_GB2312" w:hAnsi="Arial" w:cs="Arial" w:hint="eastAsia"/>
          <w:color w:val="333333"/>
          <w:sz w:val="30"/>
          <w:szCs w:val="30"/>
        </w:rPr>
        <w:lastRenderedPageBreak/>
        <w:t>（二）自用房屋的，提交房地权属证书；租赁房屋的，提交房屋租赁合同和房屋所有人同意改变用途的证明。</w:t>
      </w:r>
    </w:p>
    <w:p w:rsidR="007353D8" w:rsidRDefault="007353D8" w:rsidP="007353D8">
      <w:pPr>
        <w:pStyle w:val="a3"/>
        <w:spacing w:before="0" w:beforeAutospacing="0" w:after="0" w:afterAutospacing="0" w:line="420" w:lineRule="atLeast"/>
        <w:jc w:val="both"/>
        <w:rPr>
          <w:rFonts w:ascii="Arial" w:hAnsi="Arial" w:cs="Arial"/>
          <w:color w:val="333333"/>
          <w:sz w:val="21"/>
          <w:szCs w:val="21"/>
        </w:rPr>
      </w:pPr>
      <w:r>
        <w:rPr>
          <w:rFonts w:ascii="仿宋_GB2312" w:eastAsia="仿宋_GB2312" w:hAnsi="Arial" w:cs="Arial" w:hint="eastAsia"/>
          <w:color w:val="333333"/>
          <w:sz w:val="30"/>
          <w:szCs w:val="30"/>
        </w:rPr>
        <w:t>（三）房屋安全鉴定报告。</w:t>
      </w:r>
    </w:p>
    <w:p w:rsidR="007353D8" w:rsidRDefault="007353D8" w:rsidP="007353D8">
      <w:pPr>
        <w:pStyle w:val="a3"/>
        <w:spacing w:before="0" w:beforeAutospacing="0" w:after="0" w:afterAutospacing="0" w:line="420" w:lineRule="atLeast"/>
        <w:jc w:val="both"/>
        <w:rPr>
          <w:rFonts w:ascii="Arial" w:hAnsi="Arial" w:cs="Arial"/>
          <w:color w:val="333333"/>
          <w:sz w:val="21"/>
          <w:szCs w:val="21"/>
        </w:rPr>
      </w:pPr>
      <w:r>
        <w:rPr>
          <w:rFonts w:ascii="仿宋_GB2312" w:eastAsia="仿宋_GB2312" w:hAnsi="Arial" w:cs="Arial" w:hint="eastAsia"/>
          <w:color w:val="333333"/>
          <w:sz w:val="30"/>
          <w:szCs w:val="30"/>
        </w:rPr>
        <w:t>（四）历史风貌建筑保护区范围内的房屋，还应当提交历史风貌建筑保护主管部门出具的审核意见。</w:t>
      </w:r>
    </w:p>
    <w:p w:rsidR="007353D8" w:rsidRDefault="007353D8" w:rsidP="007353D8">
      <w:pPr>
        <w:pStyle w:val="a3"/>
        <w:spacing w:before="0" w:beforeAutospacing="0" w:after="0" w:afterAutospacing="0" w:line="420" w:lineRule="atLeast"/>
        <w:jc w:val="both"/>
        <w:rPr>
          <w:rFonts w:ascii="Arial" w:hAnsi="Arial" w:cs="Arial"/>
          <w:color w:val="333333"/>
          <w:sz w:val="21"/>
          <w:szCs w:val="21"/>
        </w:rPr>
      </w:pPr>
      <w:r>
        <w:rPr>
          <w:rFonts w:ascii="仿宋_GB2312" w:eastAsia="仿宋_GB2312" w:hAnsi="Arial" w:cs="Arial" w:hint="eastAsia"/>
          <w:color w:val="333333"/>
          <w:sz w:val="30"/>
          <w:szCs w:val="30"/>
        </w:rPr>
        <w:t>房屋所有权人在备案后，应当到房屋所在地的区、县房屋权属登记机构办理相应变更登记。</w:t>
      </w:r>
    </w:p>
    <w:p w:rsidR="007353D8" w:rsidRDefault="007353D8" w:rsidP="007353D8">
      <w:pPr>
        <w:pStyle w:val="a3"/>
        <w:spacing w:before="0" w:beforeAutospacing="0" w:after="0" w:afterAutospacing="0" w:line="420" w:lineRule="atLeast"/>
        <w:jc w:val="center"/>
        <w:rPr>
          <w:rFonts w:ascii="Arial" w:hAnsi="Arial" w:cs="Arial"/>
          <w:b/>
          <w:color w:val="333333"/>
          <w:sz w:val="21"/>
          <w:szCs w:val="21"/>
        </w:rPr>
      </w:pPr>
      <w:r>
        <w:rPr>
          <w:rFonts w:ascii="仿宋_GB2312" w:eastAsia="仿宋_GB2312" w:hAnsi="Arial" w:cs="Arial" w:hint="eastAsia"/>
          <w:b/>
          <w:color w:val="333333"/>
          <w:sz w:val="30"/>
          <w:szCs w:val="30"/>
        </w:rPr>
        <w:t>第三章房屋装饰装修</w:t>
      </w:r>
    </w:p>
    <w:p w:rsidR="007353D8" w:rsidRDefault="007353D8" w:rsidP="007353D8">
      <w:pPr>
        <w:pStyle w:val="a3"/>
        <w:spacing w:before="0" w:beforeAutospacing="0" w:after="0" w:afterAutospacing="0" w:line="420" w:lineRule="atLeast"/>
        <w:jc w:val="both"/>
        <w:rPr>
          <w:rFonts w:ascii="Arial" w:hAnsi="Arial" w:cs="Arial"/>
          <w:color w:val="333333"/>
          <w:sz w:val="21"/>
          <w:szCs w:val="21"/>
        </w:rPr>
      </w:pPr>
      <w:r>
        <w:rPr>
          <w:rFonts w:ascii="Arial" w:hAnsi="Arial" w:cs="Arial"/>
          <w:color w:val="333333"/>
          <w:sz w:val="21"/>
          <w:szCs w:val="21"/>
        </w:rPr>
        <w:t> </w:t>
      </w:r>
    </w:p>
    <w:p w:rsidR="007353D8" w:rsidRDefault="007353D8" w:rsidP="007353D8">
      <w:pPr>
        <w:pStyle w:val="a3"/>
        <w:spacing w:before="0" w:beforeAutospacing="0" w:after="0" w:afterAutospacing="0" w:line="420" w:lineRule="atLeast"/>
        <w:jc w:val="both"/>
        <w:rPr>
          <w:rFonts w:ascii="Arial" w:hAnsi="Arial" w:cs="Arial"/>
          <w:color w:val="333333"/>
          <w:sz w:val="21"/>
          <w:szCs w:val="21"/>
        </w:rPr>
      </w:pPr>
      <w:r>
        <w:rPr>
          <w:rFonts w:ascii="Arial" w:hAnsi="Arial" w:cs="Arial"/>
          <w:color w:val="333333"/>
          <w:sz w:val="21"/>
          <w:szCs w:val="21"/>
        </w:rPr>
        <w:t> </w:t>
      </w:r>
    </w:p>
    <w:p w:rsidR="007353D8" w:rsidRDefault="007353D8" w:rsidP="007353D8">
      <w:pPr>
        <w:pStyle w:val="a3"/>
        <w:spacing w:before="0" w:beforeAutospacing="0" w:after="0" w:afterAutospacing="0" w:line="420" w:lineRule="atLeast"/>
        <w:jc w:val="both"/>
        <w:rPr>
          <w:rFonts w:ascii="Arial" w:hAnsi="Arial" w:cs="Arial"/>
          <w:color w:val="333333"/>
          <w:sz w:val="21"/>
          <w:szCs w:val="21"/>
        </w:rPr>
      </w:pPr>
      <w:r>
        <w:rPr>
          <w:rFonts w:ascii="仿宋_GB2312" w:eastAsia="仿宋_GB2312" w:hAnsi="Arial" w:cs="Arial" w:hint="eastAsia"/>
          <w:color w:val="333333"/>
          <w:sz w:val="30"/>
          <w:szCs w:val="30"/>
        </w:rPr>
        <w:t>第八条</w:t>
      </w:r>
      <w:r>
        <w:rPr>
          <w:rFonts w:ascii="仿宋_GB2312" w:eastAsia="仿宋_GB2312" w:hAnsi="Arial" w:cs="Arial"/>
          <w:color w:val="333333"/>
          <w:sz w:val="30"/>
          <w:szCs w:val="30"/>
        </w:rPr>
        <w:t> </w:t>
      </w:r>
      <w:r>
        <w:rPr>
          <w:rFonts w:ascii="仿宋_GB2312" w:eastAsia="仿宋_GB2312" w:hAnsi="Arial" w:cs="Arial" w:hint="eastAsia"/>
          <w:color w:val="333333"/>
          <w:sz w:val="30"/>
          <w:szCs w:val="30"/>
        </w:rPr>
        <w:t>房屋所有人、使用人装饰装修房屋，应当保证房屋的使用安全，不得影响共用部位和共用设施设备的使用和修缮。</w:t>
      </w:r>
    </w:p>
    <w:p w:rsidR="007353D8" w:rsidRDefault="007353D8" w:rsidP="007353D8">
      <w:pPr>
        <w:pStyle w:val="a3"/>
        <w:spacing w:before="0" w:beforeAutospacing="0" w:after="0" w:afterAutospacing="0" w:line="420" w:lineRule="atLeast"/>
        <w:jc w:val="both"/>
        <w:rPr>
          <w:rFonts w:ascii="Arial" w:hAnsi="Arial" w:cs="Arial"/>
          <w:color w:val="333333"/>
          <w:sz w:val="21"/>
          <w:szCs w:val="21"/>
        </w:rPr>
      </w:pPr>
      <w:r>
        <w:rPr>
          <w:rFonts w:ascii="仿宋_GB2312" w:eastAsia="仿宋_GB2312" w:hAnsi="Arial" w:cs="Arial" w:hint="eastAsia"/>
          <w:color w:val="333333"/>
          <w:sz w:val="30"/>
          <w:szCs w:val="30"/>
        </w:rPr>
        <w:t>危险房屋未采取措施解除危险的，不得装饰装修。</w:t>
      </w:r>
    </w:p>
    <w:p w:rsidR="007353D8" w:rsidRDefault="007353D8" w:rsidP="007353D8">
      <w:pPr>
        <w:pStyle w:val="a3"/>
        <w:spacing w:before="0" w:beforeAutospacing="0" w:after="0" w:afterAutospacing="0" w:line="420" w:lineRule="atLeast"/>
        <w:jc w:val="both"/>
        <w:rPr>
          <w:rFonts w:ascii="Arial" w:hAnsi="Arial" w:cs="Arial"/>
          <w:color w:val="333333"/>
          <w:sz w:val="21"/>
          <w:szCs w:val="21"/>
        </w:rPr>
      </w:pPr>
      <w:r>
        <w:rPr>
          <w:rFonts w:ascii="仿宋_GB2312" w:eastAsia="仿宋_GB2312" w:hAnsi="Arial" w:cs="Arial" w:hint="eastAsia"/>
          <w:color w:val="333333"/>
          <w:sz w:val="30"/>
          <w:szCs w:val="30"/>
        </w:rPr>
        <w:t>第九条</w:t>
      </w:r>
      <w:r>
        <w:rPr>
          <w:rFonts w:ascii="仿宋_GB2312" w:eastAsia="仿宋_GB2312" w:hAnsi="Arial" w:cs="Arial"/>
          <w:color w:val="333333"/>
          <w:sz w:val="30"/>
          <w:szCs w:val="30"/>
        </w:rPr>
        <w:t> </w:t>
      </w:r>
      <w:r>
        <w:rPr>
          <w:rFonts w:ascii="仿宋_GB2312" w:eastAsia="仿宋_GB2312" w:hAnsi="Arial" w:cs="Arial" w:hint="eastAsia"/>
          <w:color w:val="333333"/>
          <w:sz w:val="30"/>
          <w:szCs w:val="30"/>
        </w:rPr>
        <w:t>房屋所有人、使用人装饰装修房屋，应当告知下列房屋管理服务单位：</w:t>
      </w:r>
    </w:p>
    <w:p w:rsidR="007353D8" w:rsidRDefault="007353D8" w:rsidP="007353D8">
      <w:pPr>
        <w:pStyle w:val="a3"/>
        <w:spacing w:before="0" w:beforeAutospacing="0" w:after="0" w:afterAutospacing="0" w:line="420" w:lineRule="atLeast"/>
        <w:jc w:val="both"/>
        <w:rPr>
          <w:rFonts w:ascii="Arial" w:hAnsi="Arial" w:cs="Arial"/>
          <w:color w:val="333333"/>
          <w:sz w:val="21"/>
          <w:szCs w:val="21"/>
        </w:rPr>
      </w:pPr>
      <w:r>
        <w:rPr>
          <w:rFonts w:ascii="仿宋_GB2312" w:eastAsia="仿宋_GB2312" w:hAnsi="Arial" w:cs="Arial" w:hint="eastAsia"/>
          <w:color w:val="333333"/>
          <w:sz w:val="30"/>
          <w:szCs w:val="30"/>
        </w:rPr>
        <w:t>（一）实行物业管理的，告知物业管理服务企业；</w:t>
      </w:r>
    </w:p>
    <w:p w:rsidR="007353D8" w:rsidRDefault="007353D8" w:rsidP="007353D8">
      <w:pPr>
        <w:pStyle w:val="a3"/>
        <w:spacing w:before="0" w:beforeAutospacing="0" w:after="0" w:afterAutospacing="0" w:line="420" w:lineRule="atLeast"/>
        <w:jc w:val="both"/>
        <w:rPr>
          <w:rFonts w:ascii="Arial" w:hAnsi="Arial" w:cs="Arial"/>
          <w:color w:val="333333"/>
          <w:sz w:val="21"/>
          <w:szCs w:val="21"/>
        </w:rPr>
      </w:pPr>
      <w:r>
        <w:rPr>
          <w:rFonts w:ascii="仿宋_GB2312" w:eastAsia="仿宋_GB2312" w:hAnsi="Arial" w:cs="Arial" w:hint="eastAsia"/>
          <w:color w:val="333333"/>
          <w:sz w:val="30"/>
          <w:szCs w:val="30"/>
        </w:rPr>
        <w:t>（二）未实行物业管理的，告知房屋所有人或者经营管理人。</w:t>
      </w:r>
    </w:p>
    <w:p w:rsidR="007353D8" w:rsidRDefault="007353D8" w:rsidP="007353D8">
      <w:pPr>
        <w:pStyle w:val="a3"/>
        <w:spacing w:before="0" w:beforeAutospacing="0" w:after="0" w:afterAutospacing="0" w:line="420" w:lineRule="atLeast"/>
        <w:jc w:val="both"/>
        <w:rPr>
          <w:rFonts w:ascii="Arial" w:hAnsi="Arial" w:cs="Arial"/>
          <w:color w:val="333333"/>
          <w:sz w:val="21"/>
          <w:szCs w:val="21"/>
        </w:rPr>
      </w:pPr>
      <w:r>
        <w:rPr>
          <w:rFonts w:ascii="仿宋_GB2312" w:eastAsia="仿宋_GB2312" w:hAnsi="Arial" w:cs="Arial" w:hint="eastAsia"/>
          <w:color w:val="333333"/>
          <w:sz w:val="30"/>
          <w:szCs w:val="30"/>
        </w:rPr>
        <w:t>房屋管理服务单位应当将房屋装饰装修的注意事项、禁止行为，书面告知装饰装修房屋的所有人、使用人和装饰装修企业。</w:t>
      </w:r>
    </w:p>
    <w:p w:rsidR="007353D8" w:rsidRDefault="007353D8" w:rsidP="007353D8">
      <w:pPr>
        <w:pStyle w:val="a3"/>
        <w:spacing w:before="0" w:beforeAutospacing="0" w:after="0" w:afterAutospacing="0" w:line="420" w:lineRule="atLeast"/>
        <w:jc w:val="both"/>
        <w:rPr>
          <w:rFonts w:ascii="Arial" w:hAnsi="Arial" w:cs="Arial"/>
          <w:color w:val="333333"/>
          <w:sz w:val="21"/>
          <w:szCs w:val="21"/>
        </w:rPr>
      </w:pPr>
      <w:r>
        <w:rPr>
          <w:rFonts w:ascii="仿宋_GB2312" w:eastAsia="仿宋_GB2312" w:hAnsi="Arial" w:cs="Arial" w:hint="eastAsia"/>
          <w:color w:val="333333"/>
          <w:sz w:val="30"/>
          <w:szCs w:val="30"/>
        </w:rPr>
        <w:t>第十条</w:t>
      </w:r>
      <w:r>
        <w:rPr>
          <w:rFonts w:ascii="仿宋_GB2312" w:eastAsia="仿宋_GB2312" w:hAnsi="Arial" w:cs="Arial"/>
          <w:color w:val="333333"/>
          <w:sz w:val="30"/>
          <w:szCs w:val="30"/>
        </w:rPr>
        <w:t> </w:t>
      </w:r>
      <w:r>
        <w:rPr>
          <w:rFonts w:ascii="仿宋_GB2312" w:eastAsia="仿宋_GB2312" w:hAnsi="Arial" w:cs="Arial" w:hint="eastAsia"/>
          <w:color w:val="333333"/>
          <w:sz w:val="30"/>
          <w:szCs w:val="30"/>
        </w:rPr>
        <w:t>装饰装修非住宅房屋涉及拆改房屋结构或者加大房屋荷载的，房屋所有人、使用人应当委托房屋安全鉴定机构进行鉴定。经鉴定需要加固的，由原房屋设计单位或者具有相应资质等级的</w:t>
      </w:r>
      <w:r>
        <w:rPr>
          <w:rFonts w:ascii="仿宋_GB2312" w:eastAsia="仿宋_GB2312" w:hAnsi="Arial" w:cs="Arial" w:hint="eastAsia"/>
          <w:color w:val="333333"/>
          <w:sz w:val="30"/>
          <w:szCs w:val="30"/>
        </w:rPr>
        <w:lastRenderedPageBreak/>
        <w:t>设计单位按照房屋安全鉴定报告，提出加固设计方案，经加固后方可施工。</w:t>
      </w:r>
    </w:p>
    <w:p w:rsidR="007353D8" w:rsidRDefault="007353D8" w:rsidP="007353D8">
      <w:pPr>
        <w:pStyle w:val="a3"/>
        <w:spacing w:before="0" w:beforeAutospacing="0" w:after="0" w:afterAutospacing="0" w:line="420" w:lineRule="atLeast"/>
        <w:jc w:val="both"/>
        <w:rPr>
          <w:rFonts w:ascii="Arial" w:hAnsi="Arial" w:cs="Arial"/>
          <w:color w:val="333333"/>
          <w:sz w:val="21"/>
          <w:szCs w:val="21"/>
        </w:rPr>
      </w:pPr>
      <w:r>
        <w:rPr>
          <w:rFonts w:ascii="仿宋_GB2312" w:eastAsia="仿宋_GB2312" w:hAnsi="Arial" w:cs="Arial" w:hint="eastAsia"/>
          <w:color w:val="333333"/>
          <w:sz w:val="30"/>
          <w:szCs w:val="30"/>
        </w:rPr>
        <w:t>第十一条</w:t>
      </w:r>
      <w:r>
        <w:rPr>
          <w:rFonts w:ascii="仿宋_GB2312" w:eastAsia="仿宋_GB2312" w:hAnsi="Arial" w:cs="Arial"/>
          <w:color w:val="333333"/>
          <w:sz w:val="30"/>
          <w:szCs w:val="30"/>
        </w:rPr>
        <w:t> </w:t>
      </w:r>
      <w:r>
        <w:rPr>
          <w:rFonts w:ascii="仿宋_GB2312" w:eastAsia="仿宋_GB2312" w:hAnsi="Arial" w:cs="Arial" w:hint="eastAsia"/>
          <w:color w:val="333333"/>
          <w:sz w:val="30"/>
          <w:szCs w:val="30"/>
        </w:rPr>
        <w:t>房屋管理服务单位应当对装饰装修项目进行现场巡查，对违反本条例和相关规定的，应当及时劝阻，要求改正；对拒不改正的，应当向房屋所在地的区、县房屋安全使用行政主管部门报告。区、县房屋安全使用行政主管部门接到房屋管理服务单位报告后，应当及时予以查处。</w:t>
      </w:r>
    </w:p>
    <w:p w:rsidR="007353D8" w:rsidRDefault="007353D8" w:rsidP="007353D8">
      <w:pPr>
        <w:pStyle w:val="a3"/>
        <w:spacing w:before="0" w:beforeAutospacing="0" w:after="0" w:afterAutospacing="0" w:line="420" w:lineRule="atLeast"/>
        <w:jc w:val="both"/>
        <w:rPr>
          <w:rFonts w:ascii="Arial" w:hAnsi="Arial" w:cs="Arial"/>
          <w:color w:val="333333"/>
          <w:sz w:val="21"/>
          <w:szCs w:val="21"/>
        </w:rPr>
      </w:pPr>
      <w:r>
        <w:rPr>
          <w:rFonts w:ascii="仿宋_GB2312" w:eastAsia="仿宋_GB2312" w:hAnsi="Arial" w:cs="Arial" w:hint="eastAsia"/>
          <w:color w:val="333333"/>
          <w:sz w:val="30"/>
          <w:szCs w:val="30"/>
        </w:rPr>
        <w:t>对违反本条例和相关规定装饰装修房屋的，任何单位和个人有权举报。房屋安全使用行政主管部门接到举报后，应当及时予以查处。</w:t>
      </w:r>
    </w:p>
    <w:p w:rsidR="007353D8" w:rsidRDefault="007353D8" w:rsidP="007353D8">
      <w:pPr>
        <w:pStyle w:val="a3"/>
        <w:spacing w:before="0" w:beforeAutospacing="0" w:after="0" w:afterAutospacing="0" w:line="420" w:lineRule="atLeast"/>
        <w:jc w:val="both"/>
        <w:rPr>
          <w:rFonts w:ascii="Arial" w:hAnsi="Arial" w:cs="Arial"/>
          <w:color w:val="333333"/>
          <w:sz w:val="21"/>
          <w:szCs w:val="21"/>
        </w:rPr>
      </w:pPr>
      <w:r>
        <w:rPr>
          <w:rFonts w:ascii="仿宋_GB2312" w:eastAsia="仿宋_GB2312" w:hAnsi="Arial" w:cs="Arial" w:hint="eastAsia"/>
          <w:color w:val="333333"/>
          <w:sz w:val="30"/>
          <w:szCs w:val="30"/>
        </w:rPr>
        <w:t>违反本条例和相关规定装饰装修房屋，给他人造成损害的，应当承担赔偿责任。</w:t>
      </w:r>
    </w:p>
    <w:p w:rsidR="007353D8" w:rsidRDefault="007353D8" w:rsidP="007353D8">
      <w:pPr>
        <w:pStyle w:val="a3"/>
        <w:spacing w:before="0" w:beforeAutospacing="0" w:after="0" w:afterAutospacing="0" w:line="420" w:lineRule="atLeast"/>
        <w:jc w:val="both"/>
        <w:rPr>
          <w:rFonts w:ascii="Arial" w:hAnsi="Arial" w:cs="Arial"/>
          <w:color w:val="333333"/>
          <w:sz w:val="21"/>
          <w:szCs w:val="21"/>
        </w:rPr>
      </w:pPr>
      <w:r>
        <w:rPr>
          <w:rFonts w:ascii="Arial" w:hAnsi="Arial" w:cs="Arial"/>
          <w:color w:val="333333"/>
          <w:sz w:val="21"/>
          <w:szCs w:val="21"/>
        </w:rPr>
        <w:t> </w:t>
      </w:r>
    </w:p>
    <w:p w:rsidR="007353D8" w:rsidRDefault="007353D8" w:rsidP="007353D8">
      <w:pPr>
        <w:pStyle w:val="a3"/>
        <w:spacing w:before="0" w:beforeAutospacing="0" w:after="0" w:afterAutospacing="0" w:line="420" w:lineRule="atLeast"/>
        <w:jc w:val="center"/>
        <w:rPr>
          <w:rFonts w:ascii="Arial" w:hAnsi="Arial" w:cs="Arial"/>
          <w:b/>
          <w:color w:val="333333"/>
          <w:sz w:val="21"/>
          <w:szCs w:val="21"/>
        </w:rPr>
      </w:pPr>
      <w:r>
        <w:rPr>
          <w:rFonts w:ascii="仿宋_GB2312" w:eastAsia="仿宋_GB2312" w:hAnsi="Arial" w:cs="Arial" w:hint="eastAsia"/>
          <w:b/>
          <w:color w:val="333333"/>
          <w:sz w:val="30"/>
          <w:szCs w:val="30"/>
        </w:rPr>
        <w:t>第四章房屋修缮</w:t>
      </w:r>
    </w:p>
    <w:p w:rsidR="007353D8" w:rsidRDefault="007353D8" w:rsidP="007353D8">
      <w:pPr>
        <w:pStyle w:val="a3"/>
        <w:spacing w:before="0" w:beforeAutospacing="0" w:after="0" w:afterAutospacing="0" w:line="420" w:lineRule="atLeast"/>
        <w:jc w:val="both"/>
        <w:rPr>
          <w:rFonts w:ascii="Arial" w:hAnsi="Arial" w:cs="Arial"/>
          <w:color w:val="333333"/>
          <w:sz w:val="21"/>
          <w:szCs w:val="21"/>
        </w:rPr>
      </w:pPr>
      <w:r>
        <w:rPr>
          <w:rFonts w:ascii="Arial" w:hAnsi="Arial" w:cs="Arial"/>
          <w:color w:val="333333"/>
          <w:sz w:val="21"/>
          <w:szCs w:val="21"/>
        </w:rPr>
        <w:t> </w:t>
      </w:r>
    </w:p>
    <w:p w:rsidR="007353D8" w:rsidRDefault="007353D8" w:rsidP="007353D8">
      <w:pPr>
        <w:pStyle w:val="a3"/>
        <w:spacing w:before="0" w:beforeAutospacing="0" w:after="0" w:afterAutospacing="0" w:line="420" w:lineRule="atLeast"/>
        <w:jc w:val="both"/>
        <w:rPr>
          <w:rFonts w:ascii="Arial" w:hAnsi="Arial" w:cs="Arial"/>
          <w:color w:val="333333"/>
          <w:sz w:val="21"/>
          <w:szCs w:val="21"/>
        </w:rPr>
      </w:pPr>
      <w:r>
        <w:rPr>
          <w:rFonts w:ascii="Arial" w:hAnsi="Arial" w:cs="Arial"/>
          <w:color w:val="333333"/>
          <w:sz w:val="21"/>
          <w:szCs w:val="21"/>
        </w:rPr>
        <w:t> </w:t>
      </w:r>
    </w:p>
    <w:p w:rsidR="007353D8" w:rsidRDefault="007353D8" w:rsidP="007353D8">
      <w:pPr>
        <w:pStyle w:val="a3"/>
        <w:spacing w:before="0" w:beforeAutospacing="0" w:after="0" w:afterAutospacing="0" w:line="420" w:lineRule="atLeast"/>
        <w:jc w:val="both"/>
        <w:rPr>
          <w:rFonts w:ascii="Arial" w:hAnsi="Arial" w:cs="Arial"/>
          <w:color w:val="333333"/>
          <w:sz w:val="21"/>
          <w:szCs w:val="21"/>
        </w:rPr>
      </w:pPr>
      <w:r>
        <w:rPr>
          <w:rFonts w:ascii="仿宋_GB2312" w:eastAsia="仿宋_GB2312" w:hAnsi="Arial" w:cs="Arial" w:hint="eastAsia"/>
          <w:color w:val="333333"/>
          <w:sz w:val="30"/>
          <w:szCs w:val="30"/>
        </w:rPr>
        <w:t>第十二条</w:t>
      </w:r>
      <w:r>
        <w:rPr>
          <w:rFonts w:ascii="仿宋_GB2312" w:eastAsia="仿宋_GB2312" w:hAnsi="Arial" w:cs="Arial"/>
          <w:color w:val="333333"/>
          <w:sz w:val="30"/>
          <w:szCs w:val="30"/>
        </w:rPr>
        <w:t> </w:t>
      </w:r>
      <w:r>
        <w:rPr>
          <w:rFonts w:ascii="仿宋_GB2312" w:eastAsia="仿宋_GB2312" w:hAnsi="Arial" w:cs="Arial" w:hint="eastAsia"/>
          <w:color w:val="333333"/>
          <w:sz w:val="30"/>
          <w:szCs w:val="30"/>
        </w:rPr>
        <w:t>房屋所有人应当承担房屋修缮责任。法律、法规、规章另有规定或者当事人另有约定的，按照规定或者约定承担房屋修缮责任。</w:t>
      </w:r>
    </w:p>
    <w:p w:rsidR="007353D8" w:rsidRDefault="007353D8" w:rsidP="007353D8">
      <w:pPr>
        <w:pStyle w:val="a3"/>
        <w:spacing w:before="0" w:beforeAutospacing="0" w:after="0" w:afterAutospacing="0" w:line="420" w:lineRule="atLeast"/>
        <w:jc w:val="both"/>
        <w:rPr>
          <w:rFonts w:ascii="Arial" w:hAnsi="Arial" w:cs="Arial"/>
          <w:color w:val="333333"/>
          <w:sz w:val="21"/>
          <w:szCs w:val="21"/>
        </w:rPr>
      </w:pPr>
      <w:r>
        <w:rPr>
          <w:rFonts w:ascii="仿宋_GB2312" w:eastAsia="仿宋_GB2312" w:hAnsi="Arial" w:cs="Arial" w:hint="eastAsia"/>
          <w:color w:val="333333"/>
          <w:sz w:val="30"/>
          <w:szCs w:val="30"/>
        </w:rPr>
        <w:t>第十三条</w:t>
      </w:r>
      <w:r>
        <w:rPr>
          <w:rFonts w:ascii="仿宋_GB2312" w:eastAsia="仿宋_GB2312" w:hAnsi="Arial" w:cs="Arial"/>
          <w:color w:val="333333"/>
          <w:sz w:val="30"/>
          <w:szCs w:val="30"/>
        </w:rPr>
        <w:t> </w:t>
      </w:r>
      <w:r>
        <w:rPr>
          <w:rFonts w:ascii="仿宋_GB2312" w:eastAsia="仿宋_GB2312" w:hAnsi="Arial" w:cs="Arial" w:hint="eastAsia"/>
          <w:color w:val="333333"/>
          <w:sz w:val="30"/>
          <w:szCs w:val="30"/>
        </w:rPr>
        <w:t>因供水、供电、供气、供热、排水、通讯、绿化等需要直接在房屋上施工的，应当向相关房屋所有人、使用人书面告知施工方案；因施工造成房屋损坏的，组织施工的专业经营单位应当予以修缮。</w:t>
      </w:r>
    </w:p>
    <w:p w:rsidR="007353D8" w:rsidRDefault="007353D8" w:rsidP="007353D8">
      <w:pPr>
        <w:pStyle w:val="a3"/>
        <w:spacing w:before="0" w:beforeAutospacing="0" w:after="0" w:afterAutospacing="0" w:line="420" w:lineRule="atLeast"/>
        <w:jc w:val="both"/>
        <w:rPr>
          <w:rFonts w:ascii="Arial" w:hAnsi="Arial" w:cs="Arial"/>
          <w:color w:val="333333"/>
          <w:sz w:val="21"/>
          <w:szCs w:val="21"/>
        </w:rPr>
      </w:pPr>
      <w:r>
        <w:rPr>
          <w:rFonts w:ascii="仿宋_GB2312" w:eastAsia="仿宋_GB2312" w:hAnsi="Arial" w:cs="Arial" w:hint="eastAsia"/>
          <w:color w:val="333333"/>
          <w:sz w:val="30"/>
          <w:szCs w:val="30"/>
        </w:rPr>
        <w:lastRenderedPageBreak/>
        <w:t>第十四条</w:t>
      </w:r>
      <w:r>
        <w:rPr>
          <w:rFonts w:ascii="仿宋_GB2312" w:eastAsia="仿宋_GB2312" w:hAnsi="Arial" w:cs="Arial"/>
          <w:color w:val="333333"/>
          <w:sz w:val="30"/>
          <w:szCs w:val="30"/>
        </w:rPr>
        <w:t> </w:t>
      </w:r>
      <w:r>
        <w:rPr>
          <w:rFonts w:ascii="仿宋_GB2312" w:eastAsia="仿宋_GB2312" w:hAnsi="Arial" w:cs="Arial" w:hint="eastAsia"/>
          <w:color w:val="333333"/>
          <w:sz w:val="30"/>
          <w:szCs w:val="30"/>
        </w:rPr>
        <w:t>房屋修缮责任人应当定期对房屋进行检查，发现损坏及时修缮，保证房屋结构安全和设施设备的正常使用。</w:t>
      </w:r>
    </w:p>
    <w:p w:rsidR="007353D8" w:rsidRDefault="007353D8" w:rsidP="007353D8">
      <w:pPr>
        <w:pStyle w:val="a3"/>
        <w:spacing w:before="0" w:beforeAutospacing="0" w:after="0" w:afterAutospacing="0" w:line="420" w:lineRule="atLeast"/>
        <w:jc w:val="both"/>
        <w:rPr>
          <w:rFonts w:ascii="Arial" w:hAnsi="Arial" w:cs="Arial"/>
          <w:color w:val="333333"/>
          <w:sz w:val="21"/>
          <w:szCs w:val="21"/>
        </w:rPr>
      </w:pPr>
      <w:r>
        <w:rPr>
          <w:rFonts w:ascii="仿宋_GB2312" w:eastAsia="仿宋_GB2312" w:hAnsi="Arial" w:cs="Arial" w:hint="eastAsia"/>
          <w:color w:val="333333"/>
          <w:sz w:val="30"/>
          <w:szCs w:val="30"/>
        </w:rPr>
        <w:t>第十五条</w:t>
      </w:r>
      <w:r>
        <w:rPr>
          <w:rFonts w:ascii="仿宋_GB2312" w:eastAsia="仿宋_GB2312" w:hAnsi="Arial" w:cs="Arial"/>
          <w:color w:val="333333"/>
          <w:sz w:val="30"/>
          <w:szCs w:val="30"/>
        </w:rPr>
        <w:t> </w:t>
      </w:r>
      <w:r>
        <w:rPr>
          <w:rFonts w:ascii="仿宋_GB2312" w:eastAsia="仿宋_GB2312" w:hAnsi="Arial" w:cs="Arial" w:hint="eastAsia"/>
          <w:color w:val="333333"/>
          <w:sz w:val="30"/>
          <w:szCs w:val="30"/>
        </w:rPr>
        <w:t>公有房屋所有人、经营管理人应当按照有关规定从房屋租金中提取房屋修缮资金，专款用于房屋修缮，不得挪作他用。</w:t>
      </w:r>
    </w:p>
    <w:p w:rsidR="007353D8" w:rsidRDefault="007353D8" w:rsidP="007353D8">
      <w:pPr>
        <w:pStyle w:val="a3"/>
        <w:spacing w:before="0" w:beforeAutospacing="0" w:after="0" w:afterAutospacing="0" w:line="420" w:lineRule="atLeast"/>
        <w:jc w:val="both"/>
        <w:rPr>
          <w:rFonts w:ascii="Arial" w:hAnsi="Arial" w:cs="Arial"/>
          <w:color w:val="333333"/>
          <w:sz w:val="21"/>
          <w:szCs w:val="21"/>
        </w:rPr>
      </w:pPr>
      <w:r>
        <w:rPr>
          <w:rFonts w:ascii="仿宋_GB2312" w:eastAsia="仿宋_GB2312" w:hAnsi="Arial" w:cs="Arial" w:hint="eastAsia"/>
          <w:color w:val="333333"/>
          <w:sz w:val="30"/>
          <w:szCs w:val="30"/>
        </w:rPr>
        <w:t>商品住宅、已售出的公有住房，其共用部位、共用设施设备的修缮资金，按照本市有关规定从缴存的维修基金中提取。</w:t>
      </w:r>
    </w:p>
    <w:p w:rsidR="007353D8" w:rsidRDefault="007353D8" w:rsidP="007353D8">
      <w:pPr>
        <w:pStyle w:val="a3"/>
        <w:spacing w:before="0" w:beforeAutospacing="0" w:after="0" w:afterAutospacing="0" w:line="420" w:lineRule="atLeast"/>
        <w:jc w:val="both"/>
        <w:rPr>
          <w:rFonts w:ascii="Arial" w:hAnsi="Arial" w:cs="Arial"/>
          <w:color w:val="333333"/>
          <w:sz w:val="21"/>
          <w:szCs w:val="21"/>
        </w:rPr>
      </w:pPr>
      <w:r>
        <w:rPr>
          <w:rFonts w:ascii="仿宋_GB2312" w:eastAsia="仿宋_GB2312" w:hAnsi="Arial" w:cs="Arial" w:hint="eastAsia"/>
          <w:color w:val="333333"/>
          <w:sz w:val="30"/>
          <w:szCs w:val="30"/>
        </w:rPr>
        <w:t>第十六条</w:t>
      </w:r>
      <w:r>
        <w:rPr>
          <w:rFonts w:ascii="仿宋_GB2312" w:eastAsia="仿宋_GB2312" w:hAnsi="Arial" w:cs="Arial"/>
          <w:color w:val="333333"/>
          <w:sz w:val="30"/>
          <w:szCs w:val="30"/>
        </w:rPr>
        <w:t> </w:t>
      </w:r>
      <w:r>
        <w:rPr>
          <w:rFonts w:ascii="仿宋_GB2312" w:eastAsia="仿宋_GB2312" w:hAnsi="Arial" w:cs="Arial" w:hint="eastAsia"/>
          <w:color w:val="333333"/>
          <w:sz w:val="30"/>
          <w:szCs w:val="30"/>
        </w:rPr>
        <w:t>房屋的翻修、大修工程，修缮责任人应当委托监理单位实施房屋修缮工程质量监理。</w:t>
      </w:r>
    </w:p>
    <w:p w:rsidR="007353D8" w:rsidRDefault="007353D8" w:rsidP="007353D8">
      <w:pPr>
        <w:pStyle w:val="a3"/>
        <w:spacing w:before="0" w:beforeAutospacing="0" w:after="0" w:afterAutospacing="0" w:line="420" w:lineRule="atLeast"/>
        <w:jc w:val="both"/>
        <w:rPr>
          <w:rFonts w:ascii="Arial" w:hAnsi="Arial" w:cs="Arial"/>
          <w:color w:val="333333"/>
          <w:sz w:val="21"/>
          <w:szCs w:val="21"/>
        </w:rPr>
      </w:pPr>
      <w:r>
        <w:rPr>
          <w:rFonts w:ascii="仿宋_GB2312" w:eastAsia="仿宋_GB2312" w:hAnsi="Arial" w:cs="Arial" w:hint="eastAsia"/>
          <w:color w:val="333333"/>
          <w:sz w:val="30"/>
          <w:szCs w:val="30"/>
        </w:rPr>
        <w:t>房屋修缮工程竣工后，修缮责任人应当组织有关单位进行验收。</w:t>
      </w:r>
    </w:p>
    <w:p w:rsidR="007353D8" w:rsidRDefault="007353D8" w:rsidP="007353D8">
      <w:pPr>
        <w:pStyle w:val="a3"/>
        <w:spacing w:before="0" w:beforeAutospacing="0" w:after="0" w:afterAutospacing="0" w:line="420" w:lineRule="atLeast"/>
        <w:jc w:val="both"/>
        <w:rPr>
          <w:rFonts w:ascii="Arial" w:hAnsi="Arial" w:cs="Arial"/>
          <w:color w:val="333333"/>
          <w:sz w:val="21"/>
          <w:szCs w:val="21"/>
        </w:rPr>
      </w:pPr>
      <w:r>
        <w:rPr>
          <w:rFonts w:ascii="仿宋_GB2312" w:eastAsia="仿宋_GB2312" w:hAnsi="Arial" w:cs="Arial" w:hint="eastAsia"/>
          <w:color w:val="333333"/>
          <w:sz w:val="30"/>
          <w:szCs w:val="30"/>
        </w:rPr>
        <w:t>第十七条</w:t>
      </w:r>
      <w:r>
        <w:rPr>
          <w:rFonts w:ascii="仿宋_GB2312" w:eastAsia="仿宋_GB2312" w:hAnsi="Arial" w:cs="Arial"/>
          <w:color w:val="333333"/>
          <w:sz w:val="30"/>
          <w:szCs w:val="30"/>
        </w:rPr>
        <w:t> </w:t>
      </w:r>
      <w:r>
        <w:rPr>
          <w:rFonts w:ascii="仿宋_GB2312" w:eastAsia="仿宋_GB2312" w:hAnsi="Arial" w:cs="Arial" w:hint="eastAsia"/>
          <w:color w:val="333333"/>
          <w:sz w:val="30"/>
          <w:szCs w:val="30"/>
        </w:rPr>
        <w:t>对共用部位、共用设施设备进行修缮时，相关房屋所有人、使用人应当予以配合，不得阻挠或者拒绝。</w:t>
      </w:r>
    </w:p>
    <w:p w:rsidR="007353D8" w:rsidRDefault="007353D8" w:rsidP="007353D8">
      <w:pPr>
        <w:pStyle w:val="a3"/>
        <w:spacing w:before="0" w:beforeAutospacing="0" w:after="0" w:afterAutospacing="0" w:line="420" w:lineRule="atLeast"/>
        <w:jc w:val="both"/>
        <w:rPr>
          <w:rFonts w:ascii="Arial" w:hAnsi="Arial" w:cs="Arial"/>
          <w:color w:val="333333"/>
          <w:sz w:val="21"/>
          <w:szCs w:val="21"/>
        </w:rPr>
      </w:pPr>
      <w:r>
        <w:rPr>
          <w:rFonts w:ascii="仿宋_GB2312" w:eastAsia="仿宋_GB2312" w:hAnsi="Arial" w:cs="Arial" w:hint="eastAsia"/>
          <w:color w:val="333333"/>
          <w:sz w:val="30"/>
          <w:szCs w:val="30"/>
        </w:rPr>
        <w:t>因修缮造成房屋所有人、使用人的装饰装修和设备损坏的，修缮责任人应当给予修复或者合理补偿。</w:t>
      </w:r>
    </w:p>
    <w:p w:rsidR="007353D8" w:rsidRDefault="007353D8" w:rsidP="007353D8">
      <w:pPr>
        <w:pStyle w:val="a3"/>
        <w:spacing w:before="0" w:beforeAutospacing="0" w:after="0" w:afterAutospacing="0" w:line="420" w:lineRule="atLeast"/>
        <w:jc w:val="center"/>
        <w:rPr>
          <w:rFonts w:ascii="Arial" w:hAnsi="Arial" w:cs="Arial"/>
          <w:b/>
          <w:color w:val="333333"/>
          <w:sz w:val="21"/>
          <w:szCs w:val="21"/>
        </w:rPr>
      </w:pPr>
      <w:r>
        <w:rPr>
          <w:rFonts w:ascii="仿宋_GB2312" w:eastAsia="仿宋_GB2312" w:hAnsi="Arial" w:cs="Arial" w:hint="eastAsia"/>
          <w:b/>
          <w:color w:val="333333"/>
          <w:sz w:val="30"/>
          <w:szCs w:val="30"/>
        </w:rPr>
        <w:t>第五章房屋安全鉴定</w:t>
      </w:r>
    </w:p>
    <w:p w:rsidR="007353D8" w:rsidRDefault="007353D8" w:rsidP="007353D8">
      <w:pPr>
        <w:pStyle w:val="a3"/>
        <w:spacing w:before="0" w:beforeAutospacing="0" w:after="0" w:afterAutospacing="0" w:line="420" w:lineRule="atLeast"/>
        <w:jc w:val="both"/>
        <w:rPr>
          <w:rFonts w:ascii="Arial" w:hAnsi="Arial" w:cs="Arial"/>
          <w:color w:val="333333"/>
          <w:sz w:val="21"/>
          <w:szCs w:val="21"/>
        </w:rPr>
      </w:pPr>
      <w:r>
        <w:rPr>
          <w:rFonts w:ascii="Arial" w:hAnsi="Arial" w:cs="Arial"/>
          <w:color w:val="333333"/>
          <w:sz w:val="21"/>
          <w:szCs w:val="21"/>
        </w:rPr>
        <w:t> </w:t>
      </w:r>
    </w:p>
    <w:p w:rsidR="007353D8" w:rsidRDefault="007353D8" w:rsidP="007353D8">
      <w:pPr>
        <w:pStyle w:val="a3"/>
        <w:spacing w:before="0" w:beforeAutospacing="0" w:after="0" w:afterAutospacing="0" w:line="420" w:lineRule="atLeast"/>
        <w:jc w:val="both"/>
        <w:rPr>
          <w:rFonts w:ascii="Arial" w:hAnsi="Arial" w:cs="Arial"/>
          <w:color w:val="333333"/>
          <w:sz w:val="21"/>
          <w:szCs w:val="21"/>
        </w:rPr>
      </w:pPr>
      <w:r>
        <w:rPr>
          <w:rFonts w:ascii="Arial" w:hAnsi="Arial" w:cs="Arial"/>
          <w:color w:val="333333"/>
          <w:sz w:val="21"/>
          <w:szCs w:val="21"/>
        </w:rPr>
        <w:t> </w:t>
      </w:r>
    </w:p>
    <w:p w:rsidR="007353D8" w:rsidRDefault="007353D8" w:rsidP="007353D8">
      <w:pPr>
        <w:pStyle w:val="a3"/>
        <w:spacing w:before="0" w:beforeAutospacing="0" w:after="0" w:afterAutospacing="0" w:line="420" w:lineRule="atLeast"/>
        <w:jc w:val="both"/>
        <w:rPr>
          <w:rFonts w:ascii="Arial" w:hAnsi="Arial" w:cs="Arial"/>
          <w:color w:val="333333"/>
          <w:sz w:val="21"/>
          <w:szCs w:val="21"/>
        </w:rPr>
      </w:pPr>
      <w:r>
        <w:rPr>
          <w:rFonts w:ascii="仿宋_GB2312" w:eastAsia="仿宋_GB2312" w:hAnsi="Arial" w:cs="Arial" w:hint="eastAsia"/>
          <w:color w:val="333333"/>
          <w:sz w:val="30"/>
          <w:szCs w:val="30"/>
        </w:rPr>
        <w:t>第十八条</w:t>
      </w:r>
      <w:r>
        <w:rPr>
          <w:rFonts w:ascii="仿宋_GB2312" w:eastAsia="仿宋_GB2312" w:hAnsi="Arial" w:cs="Arial"/>
          <w:color w:val="333333"/>
          <w:sz w:val="30"/>
          <w:szCs w:val="30"/>
        </w:rPr>
        <w:t> </w:t>
      </w:r>
      <w:r>
        <w:rPr>
          <w:rFonts w:ascii="仿宋_GB2312" w:eastAsia="仿宋_GB2312" w:hAnsi="Arial" w:cs="Arial" w:hint="eastAsia"/>
          <w:color w:val="333333"/>
          <w:sz w:val="30"/>
          <w:szCs w:val="30"/>
        </w:rPr>
        <w:t>依照国家有关规定设立的房屋安全鉴定机构，负责房屋安全鉴定的具体工作。</w:t>
      </w:r>
    </w:p>
    <w:p w:rsidR="007353D8" w:rsidRDefault="007353D8" w:rsidP="007353D8">
      <w:pPr>
        <w:pStyle w:val="a3"/>
        <w:spacing w:before="0" w:beforeAutospacing="0" w:after="0" w:afterAutospacing="0" w:line="420" w:lineRule="atLeast"/>
        <w:jc w:val="both"/>
        <w:rPr>
          <w:rFonts w:ascii="Arial" w:hAnsi="Arial" w:cs="Arial"/>
          <w:color w:val="333333"/>
          <w:sz w:val="21"/>
          <w:szCs w:val="21"/>
        </w:rPr>
      </w:pPr>
      <w:r>
        <w:rPr>
          <w:rFonts w:ascii="仿宋_GB2312" w:eastAsia="仿宋_GB2312" w:hAnsi="Arial" w:cs="Arial" w:hint="eastAsia"/>
          <w:color w:val="333333"/>
          <w:sz w:val="30"/>
          <w:szCs w:val="30"/>
        </w:rPr>
        <w:t>第十九条</w:t>
      </w:r>
      <w:r>
        <w:rPr>
          <w:rFonts w:ascii="仿宋_GB2312" w:eastAsia="仿宋_GB2312" w:hAnsi="Arial" w:cs="Arial"/>
          <w:color w:val="333333"/>
          <w:sz w:val="30"/>
          <w:szCs w:val="30"/>
        </w:rPr>
        <w:t> </w:t>
      </w:r>
      <w:r>
        <w:rPr>
          <w:rFonts w:ascii="仿宋_GB2312" w:eastAsia="仿宋_GB2312" w:hAnsi="Arial" w:cs="Arial" w:hint="eastAsia"/>
          <w:color w:val="333333"/>
          <w:sz w:val="30"/>
          <w:szCs w:val="30"/>
        </w:rPr>
        <w:t>因自然灾害或者爆炸、火灾等事故危及房屋安全的，房屋安全鉴定机构应当及时对事故所涉及的房屋进行紧急查勘，为政府处理事故提供依据。相关房屋所有人委托房屋安全鉴定机构对房屋的使用安全进行鉴定，经鉴定不影响房屋使用安全的，方可继续使用。</w:t>
      </w:r>
    </w:p>
    <w:p w:rsidR="007353D8" w:rsidRDefault="007353D8" w:rsidP="007353D8">
      <w:pPr>
        <w:pStyle w:val="a3"/>
        <w:spacing w:before="0" w:beforeAutospacing="0" w:after="0" w:afterAutospacing="0" w:line="420" w:lineRule="atLeast"/>
        <w:jc w:val="both"/>
        <w:rPr>
          <w:rFonts w:ascii="Arial" w:hAnsi="Arial" w:cs="Arial"/>
          <w:color w:val="333333"/>
          <w:sz w:val="21"/>
          <w:szCs w:val="21"/>
        </w:rPr>
      </w:pPr>
      <w:r>
        <w:rPr>
          <w:rFonts w:ascii="仿宋_GB2312" w:eastAsia="仿宋_GB2312" w:hAnsi="Arial" w:cs="Arial" w:hint="eastAsia"/>
          <w:color w:val="333333"/>
          <w:sz w:val="30"/>
          <w:szCs w:val="30"/>
        </w:rPr>
        <w:lastRenderedPageBreak/>
        <w:t>第二十条</w:t>
      </w:r>
      <w:r>
        <w:rPr>
          <w:rFonts w:ascii="仿宋_GB2312" w:eastAsia="仿宋_GB2312" w:hAnsi="Arial" w:cs="Arial"/>
          <w:color w:val="333333"/>
          <w:sz w:val="30"/>
          <w:szCs w:val="30"/>
        </w:rPr>
        <w:t> </w:t>
      </w:r>
      <w:r>
        <w:rPr>
          <w:rFonts w:ascii="仿宋_GB2312" w:eastAsia="仿宋_GB2312" w:hAnsi="Arial" w:cs="Arial" w:hint="eastAsia"/>
          <w:color w:val="333333"/>
          <w:sz w:val="30"/>
          <w:szCs w:val="30"/>
        </w:rPr>
        <w:t>建设工程的桩基、地下建筑物和构筑物等项目的施工可能影响施工区域相邻房屋安全的，建设单位应当采取安全防护措施。施工中造成施工区域相邻房屋损坏的，建设单位应当给予修复或者赔偿，并委托房屋安全鉴定机构对房屋的使用安全进行鉴定。经鉴定不影响房屋使用安全的，方可继续使用。</w:t>
      </w:r>
    </w:p>
    <w:p w:rsidR="007353D8" w:rsidRDefault="007353D8" w:rsidP="007353D8">
      <w:pPr>
        <w:pStyle w:val="a3"/>
        <w:spacing w:before="0" w:beforeAutospacing="0" w:after="0" w:afterAutospacing="0" w:line="420" w:lineRule="atLeast"/>
        <w:jc w:val="both"/>
        <w:rPr>
          <w:rFonts w:ascii="Arial" w:hAnsi="Arial" w:cs="Arial"/>
          <w:color w:val="333333"/>
          <w:sz w:val="21"/>
          <w:szCs w:val="21"/>
        </w:rPr>
      </w:pPr>
      <w:r>
        <w:rPr>
          <w:rFonts w:ascii="仿宋_GB2312" w:eastAsia="仿宋_GB2312" w:hAnsi="Arial" w:cs="Arial" w:hint="eastAsia"/>
          <w:color w:val="333333"/>
          <w:sz w:val="30"/>
          <w:szCs w:val="30"/>
        </w:rPr>
        <w:t>第二十一条</w:t>
      </w:r>
      <w:r>
        <w:rPr>
          <w:rFonts w:ascii="仿宋_GB2312" w:eastAsia="仿宋_GB2312" w:hAnsi="Arial" w:cs="Arial"/>
          <w:color w:val="333333"/>
          <w:sz w:val="30"/>
          <w:szCs w:val="30"/>
        </w:rPr>
        <w:t> </w:t>
      </w:r>
      <w:r>
        <w:rPr>
          <w:rFonts w:ascii="仿宋_GB2312" w:eastAsia="仿宋_GB2312" w:hAnsi="Arial" w:cs="Arial" w:hint="eastAsia"/>
          <w:color w:val="333333"/>
          <w:sz w:val="30"/>
          <w:szCs w:val="30"/>
        </w:rPr>
        <w:t>房屋所有人应当委托房屋安全鉴定机构对超过设计使用年限的房屋进行鉴定。经鉴定没有安全隐患的，方可继续使用。</w:t>
      </w:r>
    </w:p>
    <w:p w:rsidR="007353D8" w:rsidRDefault="007353D8" w:rsidP="007353D8">
      <w:pPr>
        <w:pStyle w:val="a3"/>
        <w:spacing w:before="0" w:beforeAutospacing="0" w:after="0" w:afterAutospacing="0" w:line="420" w:lineRule="atLeast"/>
        <w:jc w:val="both"/>
        <w:rPr>
          <w:rFonts w:ascii="Arial" w:hAnsi="Arial" w:cs="Arial"/>
          <w:color w:val="333333"/>
          <w:sz w:val="21"/>
          <w:szCs w:val="21"/>
        </w:rPr>
      </w:pPr>
      <w:r>
        <w:rPr>
          <w:rFonts w:ascii="仿宋_GB2312" w:eastAsia="仿宋_GB2312" w:hAnsi="Arial" w:cs="Arial" w:hint="eastAsia"/>
          <w:color w:val="333333"/>
          <w:sz w:val="30"/>
          <w:szCs w:val="30"/>
        </w:rPr>
        <w:t>第二十二条</w:t>
      </w:r>
      <w:r>
        <w:rPr>
          <w:rFonts w:ascii="仿宋_GB2312" w:eastAsia="仿宋_GB2312" w:hAnsi="Arial" w:cs="Arial"/>
          <w:color w:val="333333"/>
          <w:sz w:val="30"/>
          <w:szCs w:val="30"/>
        </w:rPr>
        <w:t> </w:t>
      </w:r>
      <w:r>
        <w:rPr>
          <w:rFonts w:ascii="仿宋_GB2312" w:eastAsia="仿宋_GB2312" w:hAnsi="Arial" w:cs="Arial" w:hint="eastAsia"/>
          <w:color w:val="333333"/>
          <w:sz w:val="30"/>
          <w:szCs w:val="30"/>
        </w:rPr>
        <w:t>房屋安全鉴定机构在接受房屋所有人、使用人和其他利害关系人对房屋使用安全鉴定的委托后，应当按照国家和本市有关规定、规范和标准对房屋进行查勘、检测、鉴定，出具鉴定报告并加盖房屋安全鉴定专用章。房屋安全鉴定机构对出具的鉴定报告承担责任。</w:t>
      </w:r>
    </w:p>
    <w:p w:rsidR="007353D8" w:rsidRDefault="007353D8" w:rsidP="007353D8">
      <w:pPr>
        <w:pStyle w:val="a3"/>
        <w:spacing w:before="0" w:beforeAutospacing="0" w:after="0" w:afterAutospacing="0" w:line="420" w:lineRule="atLeast"/>
        <w:jc w:val="both"/>
        <w:rPr>
          <w:rFonts w:ascii="Arial" w:hAnsi="Arial" w:cs="Arial"/>
          <w:color w:val="333333"/>
          <w:sz w:val="21"/>
          <w:szCs w:val="21"/>
        </w:rPr>
      </w:pPr>
      <w:r>
        <w:rPr>
          <w:rFonts w:ascii="仿宋_GB2312" w:eastAsia="仿宋_GB2312" w:hAnsi="Arial" w:cs="Arial" w:hint="eastAsia"/>
          <w:color w:val="333333"/>
          <w:sz w:val="30"/>
          <w:szCs w:val="30"/>
        </w:rPr>
        <w:t>第二十三条</w:t>
      </w:r>
      <w:r>
        <w:rPr>
          <w:rFonts w:ascii="仿宋_GB2312" w:eastAsia="仿宋_GB2312" w:hAnsi="Arial" w:cs="Arial"/>
          <w:color w:val="333333"/>
          <w:sz w:val="30"/>
          <w:szCs w:val="30"/>
        </w:rPr>
        <w:t> </w:t>
      </w:r>
      <w:r>
        <w:rPr>
          <w:rFonts w:ascii="仿宋_GB2312" w:eastAsia="仿宋_GB2312" w:hAnsi="Arial" w:cs="Arial" w:hint="eastAsia"/>
          <w:color w:val="333333"/>
          <w:sz w:val="30"/>
          <w:szCs w:val="30"/>
        </w:rPr>
        <w:t>对房屋安全进行鉴定，应当有两名以上鉴定人员参加。有关单位或者个人对房屋安全鉴定工作应当予以配合。</w:t>
      </w:r>
    </w:p>
    <w:p w:rsidR="007353D8" w:rsidRDefault="007353D8" w:rsidP="007353D8">
      <w:pPr>
        <w:pStyle w:val="a3"/>
        <w:spacing w:before="0" w:beforeAutospacing="0" w:after="0" w:afterAutospacing="0" w:line="420" w:lineRule="atLeast"/>
        <w:jc w:val="both"/>
        <w:rPr>
          <w:rFonts w:ascii="Arial" w:hAnsi="Arial" w:cs="Arial"/>
          <w:color w:val="333333"/>
          <w:sz w:val="21"/>
          <w:szCs w:val="21"/>
        </w:rPr>
      </w:pPr>
      <w:r>
        <w:rPr>
          <w:rFonts w:ascii="仿宋_GB2312" w:eastAsia="仿宋_GB2312" w:hAnsi="Arial" w:cs="Arial" w:hint="eastAsia"/>
          <w:color w:val="333333"/>
          <w:sz w:val="30"/>
          <w:szCs w:val="30"/>
        </w:rPr>
        <w:t>第二十四条</w:t>
      </w:r>
      <w:r>
        <w:rPr>
          <w:rFonts w:ascii="仿宋_GB2312" w:eastAsia="仿宋_GB2312" w:hAnsi="Arial" w:cs="Arial"/>
          <w:color w:val="333333"/>
          <w:sz w:val="30"/>
          <w:szCs w:val="30"/>
        </w:rPr>
        <w:t> </w:t>
      </w:r>
      <w:r>
        <w:rPr>
          <w:rFonts w:ascii="仿宋_GB2312" w:eastAsia="仿宋_GB2312" w:hAnsi="Arial" w:cs="Arial" w:hint="eastAsia"/>
          <w:color w:val="333333"/>
          <w:sz w:val="30"/>
          <w:szCs w:val="30"/>
        </w:rPr>
        <w:t>房屋安全鉴定机构应当按照价格管理部门核定的收费标准，收取房屋安全鉴定费。</w:t>
      </w:r>
    </w:p>
    <w:p w:rsidR="007353D8" w:rsidRDefault="007353D8" w:rsidP="007353D8">
      <w:pPr>
        <w:pStyle w:val="a3"/>
        <w:spacing w:before="0" w:beforeAutospacing="0" w:after="0" w:afterAutospacing="0" w:line="420" w:lineRule="atLeast"/>
        <w:jc w:val="center"/>
        <w:rPr>
          <w:rFonts w:ascii="Arial" w:hAnsi="Arial" w:cs="Arial"/>
          <w:b/>
          <w:color w:val="333333"/>
          <w:sz w:val="21"/>
          <w:szCs w:val="21"/>
        </w:rPr>
      </w:pPr>
      <w:r>
        <w:rPr>
          <w:rFonts w:ascii="仿宋_GB2312" w:eastAsia="仿宋_GB2312" w:hAnsi="Arial" w:cs="Arial" w:hint="eastAsia"/>
          <w:b/>
          <w:color w:val="333333"/>
          <w:sz w:val="30"/>
          <w:szCs w:val="30"/>
        </w:rPr>
        <w:t>第六章危险房屋处理</w:t>
      </w:r>
    </w:p>
    <w:p w:rsidR="007353D8" w:rsidRDefault="007353D8" w:rsidP="007353D8">
      <w:pPr>
        <w:pStyle w:val="a3"/>
        <w:spacing w:before="0" w:beforeAutospacing="0" w:after="0" w:afterAutospacing="0" w:line="420" w:lineRule="atLeast"/>
        <w:jc w:val="both"/>
        <w:rPr>
          <w:rFonts w:ascii="Arial" w:hAnsi="Arial" w:cs="Arial"/>
          <w:color w:val="333333"/>
          <w:sz w:val="21"/>
          <w:szCs w:val="21"/>
        </w:rPr>
      </w:pPr>
      <w:r>
        <w:rPr>
          <w:rFonts w:ascii="Arial" w:hAnsi="Arial" w:cs="Arial"/>
          <w:color w:val="333333"/>
          <w:sz w:val="21"/>
          <w:szCs w:val="21"/>
        </w:rPr>
        <w:t> </w:t>
      </w:r>
    </w:p>
    <w:p w:rsidR="007353D8" w:rsidRDefault="007353D8" w:rsidP="007353D8">
      <w:pPr>
        <w:pStyle w:val="a3"/>
        <w:spacing w:before="0" w:beforeAutospacing="0" w:after="0" w:afterAutospacing="0" w:line="420" w:lineRule="atLeast"/>
        <w:jc w:val="both"/>
        <w:rPr>
          <w:rFonts w:ascii="Arial" w:hAnsi="Arial" w:cs="Arial"/>
          <w:color w:val="333333"/>
          <w:sz w:val="21"/>
          <w:szCs w:val="21"/>
        </w:rPr>
      </w:pPr>
      <w:r>
        <w:rPr>
          <w:rFonts w:ascii="Arial" w:hAnsi="Arial" w:cs="Arial"/>
          <w:color w:val="333333"/>
          <w:sz w:val="21"/>
          <w:szCs w:val="21"/>
        </w:rPr>
        <w:t> </w:t>
      </w:r>
    </w:p>
    <w:p w:rsidR="007353D8" w:rsidRDefault="007353D8" w:rsidP="007353D8">
      <w:pPr>
        <w:pStyle w:val="a3"/>
        <w:spacing w:before="0" w:beforeAutospacing="0" w:after="0" w:afterAutospacing="0" w:line="420" w:lineRule="atLeast"/>
        <w:jc w:val="both"/>
        <w:rPr>
          <w:rFonts w:ascii="Arial" w:hAnsi="Arial" w:cs="Arial"/>
          <w:color w:val="333333"/>
          <w:sz w:val="21"/>
          <w:szCs w:val="21"/>
        </w:rPr>
      </w:pPr>
      <w:r>
        <w:rPr>
          <w:rFonts w:ascii="仿宋_GB2312" w:eastAsia="仿宋_GB2312" w:hAnsi="Arial" w:cs="Arial" w:hint="eastAsia"/>
          <w:color w:val="333333"/>
          <w:sz w:val="30"/>
          <w:szCs w:val="30"/>
        </w:rPr>
        <w:t>第二十五条</w:t>
      </w:r>
      <w:r>
        <w:rPr>
          <w:rFonts w:ascii="仿宋_GB2312" w:eastAsia="仿宋_GB2312" w:hAnsi="Arial" w:cs="Arial"/>
          <w:color w:val="333333"/>
          <w:sz w:val="30"/>
          <w:szCs w:val="30"/>
        </w:rPr>
        <w:t> </w:t>
      </w:r>
      <w:r>
        <w:rPr>
          <w:rFonts w:ascii="仿宋_GB2312" w:eastAsia="仿宋_GB2312" w:hAnsi="Arial" w:cs="Arial" w:hint="eastAsia"/>
          <w:color w:val="333333"/>
          <w:sz w:val="30"/>
          <w:szCs w:val="30"/>
        </w:rPr>
        <w:t>经鉴定确认为危险房屋的，房屋安全鉴定机构应当及时通知鉴定委托人，并向房屋安全使用行政主管部门报告。</w:t>
      </w:r>
    </w:p>
    <w:p w:rsidR="007353D8" w:rsidRDefault="007353D8" w:rsidP="007353D8">
      <w:pPr>
        <w:pStyle w:val="a3"/>
        <w:spacing w:before="0" w:beforeAutospacing="0" w:after="0" w:afterAutospacing="0" w:line="420" w:lineRule="atLeast"/>
        <w:jc w:val="both"/>
        <w:rPr>
          <w:rFonts w:ascii="Arial" w:hAnsi="Arial" w:cs="Arial"/>
          <w:color w:val="333333"/>
          <w:sz w:val="21"/>
          <w:szCs w:val="21"/>
        </w:rPr>
      </w:pPr>
      <w:r>
        <w:rPr>
          <w:rFonts w:ascii="仿宋_GB2312" w:eastAsia="仿宋_GB2312" w:hAnsi="Arial" w:cs="Arial" w:hint="eastAsia"/>
          <w:color w:val="333333"/>
          <w:sz w:val="30"/>
          <w:szCs w:val="30"/>
        </w:rPr>
        <w:lastRenderedPageBreak/>
        <w:t>第二十六条</w:t>
      </w:r>
      <w:r>
        <w:rPr>
          <w:rFonts w:ascii="仿宋_GB2312" w:eastAsia="仿宋_GB2312" w:hAnsi="Arial" w:cs="Arial"/>
          <w:color w:val="333333"/>
          <w:sz w:val="30"/>
          <w:szCs w:val="30"/>
        </w:rPr>
        <w:t> </w:t>
      </w:r>
      <w:r>
        <w:rPr>
          <w:rFonts w:ascii="仿宋_GB2312" w:eastAsia="仿宋_GB2312" w:hAnsi="Arial" w:cs="Arial" w:hint="eastAsia"/>
          <w:color w:val="333333"/>
          <w:sz w:val="30"/>
          <w:szCs w:val="30"/>
        </w:rPr>
        <w:t>经鉴定确认为危险房屋的，房屋所有人、使用人或者有关责任人应当分别按照下列情况处理：</w:t>
      </w:r>
    </w:p>
    <w:p w:rsidR="007353D8" w:rsidRDefault="007353D8" w:rsidP="007353D8">
      <w:pPr>
        <w:pStyle w:val="a3"/>
        <w:spacing w:before="0" w:beforeAutospacing="0" w:after="0" w:afterAutospacing="0" w:line="420" w:lineRule="atLeast"/>
        <w:jc w:val="both"/>
        <w:rPr>
          <w:rFonts w:ascii="Arial" w:hAnsi="Arial" w:cs="Arial"/>
          <w:color w:val="333333"/>
          <w:sz w:val="21"/>
          <w:szCs w:val="21"/>
        </w:rPr>
      </w:pPr>
      <w:r>
        <w:rPr>
          <w:rFonts w:ascii="仿宋_GB2312" w:eastAsia="仿宋_GB2312" w:hAnsi="Arial" w:cs="Arial" w:hint="eastAsia"/>
          <w:color w:val="333333"/>
          <w:sz w:val="30"/>
          <w:szCs w:val="30"/>
        </w:rPr>
        <w:t>（一）采取适当安全技术措施处理后，解除危险的，可以继续使用；</w:t>
      </w:r>
    </w:p>
    <w:p w:rsidR="007353D8" w:rsidRDefault="007353D8" w:rsidP="007353D8">
      <w:pPr>
        <w:pStyle w:val="a3"/>
        <w:spacing w:before="0" w:beforeAutospacing="0" w:after="0" w:afterAutospacing="0" w:line="420" w:lineRule="atLeast"/>
        <w:jc w:val="both"/>
        <w:rPr>
          <w:rFonts w:ascii="Arial" w:hAnsi="Arial" w:cs="Arial"/>
          <w:color w:val="333333"/>
          <w:sz w:val="21"/>
          <w:szCs w:val="21"/>
        </w:rPr>
      </w:pPr>
      <w:r>
        <w:rPr>
          <w:rFonts w:ascii="仿宋_GB2312" w:eastAsia="仿宋_GB2312" w:hAnsi="Arial" w:cs="Arial" w:hint="eastAsia"/>
          <w:color w:val="333333"/>
          <w:sz w:val="30"/>
          <w:szCs w:val="30"/>
        </w:rPr>
        <w:t>（二）采取适当安全技术措施处理后，能够短期使用的，可以观察使用；</w:t>
      </w:r>
    </w:p>
    <w:p w:rsidR="007353D8" w:rsidRDefault="007353D8" w:rsidP="007353D8">
      <w:pPr>
        <w:pStyle w:val="a3"/>
        <w:spacing w:before="0" w:beforeAutospacing="0" w:after="0" w:afterAutospacing="0" w:line="420" w:lineRule="atLeast"/>
        <w:jc w:val="both"/>
        <w:rPr>
          <w:rFonts w:ascii="Arial" w:hAnsi="Arial" w:cs="Arial"/>
          <w:color w:val="333333"/>
          <w:sz w:val="21"/>
          <w:szCs w:val="21"/>
        </w:rPr>
      </w:pPr>
      <w:r>
        <w:rPr>
          <w:rFonts w:ascii="仿宋_GB2312" w:eastAsia="仿宋_GB2312" w:hAnsi="Arial" w:cs="Arial" w:hint="eastAsia"/>
          <w:color w:val="333333"/>
          <w:sz w:val="30"/>
          <w:szCs w:val="30"/>
        </w:rPr>
        <w:t>（三）无修缮价值，暂时不便拆除，又不危及相邻建筑或者影响他人安全的，应当停止使用；</w:t>
      </w:r>
    </w:p>
    <w:p w:rsidR="007353D8" w:rsidRDefault="007353D8" w:rsidP="007353D8">
      <w:pPr>
        <w:pStyle w:val="a3"/>
        <w:spacing w:before="0" w:beforeAutospacing="0" w:after="0" w:afterAutospacing="0" w:line="420" w:lineRule="atLeast"/>
        <w:jc w:val="both"/>
        <w:rPr>
          <w:rFonts w:ascii="Arial" w:hAnsi="Arial" w:cs="Arial"/>
          <w:color w:val="333333"/>
          <w:sz w:val="21"/>
          <w:szCs w:val="21"/>
        </w:rPr>
      </w:pPr>
      <w:r>
        <w:rPr>
          <w:rFonts w:ascii="仿宋_GB2312" w:eastAsia="仿宋_GB2312" w:hAnsi="Arial" w:cs="Arial" w:hint="eastAsia"/>
          <w:color w:val="333333"/>
          <w:sz w:val="30"/>
          <w:szCs w:val="30"/>
        </w:rPr>
        <w:t>（四）无修缮价值，危及相邻建筑或者影响他人安全的，应当立即拆除。</w:t>
      </w:r>
    </w:p>
    <w:p w:rsidR="007353D8" w:rsidRDefault="007353D8" w:rsidP="007353D8">
      <w:pPr>
        <w:pStyle w:val="a3"/>
        <w:spacing w:before="0" w:beforeAutospacing="0" w:after="0" w:afterAutospacing="0" w:line="420" w:lineRule="atLeast"/>
        <w:jc w:val="both"/>
        <w:rPr>
          <w:rFonts w:ascii="Arial" w:hAnsi="Arial" w:cs="Arial"/>
          <w:color w:val="333333"/>
          <w:sz w:val="21"/>
          <w:szCs w:val="21"/>
        </w:rPr>
      </w:pPr>
      <w:r>
        <w:rPr>
          <w:rFonts w:ascii="仿宋_GB2312" w:eastAsia="仿宋_GB2312" w:hAnsi="Arial" w:cs="Arial" w:hint="eastAsia"/>
          <w:color w:val="333333"/>
          <w:sz w:val="30"/>
          <w:szCs w:val="30"/>
        </w:rPr>
        <w:t>第二十七条</w:t>
      </w:r>
      <w:r>
        <w:rPr>
          <w:rFonts w:ascii="仿宋_GB2312" w:eastAsia="仿宋_GB2312" w:hAnsi="Arial" w:cs="Arial"/>
          <w:color w:val="333333"/>
          <w:sz w:val="30"/>
          <w:szCs w:val="30"/>
        </w:rPr>
        <w:t> </w:t>
      </w:r>
      <w:r>
        <w:rPr>
          <w:rFonts w:ascii="仿宋_GB2312" w:eastAsia="仿宋_GB2312" w:hAnsi="Arial" w:cs="Arial" w:hint="eastAsia"/>
          <w:color w:val="333333"/>
          <w:sz w:val="30"/>
          <w:szCs w:val="30"/>
        </w:rPr>
        <w:t>异产毗连房屋自然损坏，经鉴定确认为危险房屋的，由相关房屋所有人共同采取处理措施解除危险，所需费用由所有人按照各自房屋建筑面积比例分摊。</w:t>
      </w:r>
    </w:p>
    <w:p w:rsidR="007353D8" w:rsidRDefault="007353D8" w:rsidP="007353D8">
      <w:pPr>
        <w:pStyle w:val="a3"/>
        <w:spacing w:before="0" w:beforeAutospacing="0" w:after="0" w:afterAutospacing="0" w:line="420" w:lineRule="atLeast"/>
        <w:jc w:val="both"/>
        <w:rPr>
          <w:rFonts w:ascii="Arial" w:hAnsi="Arial" w:cs="Arial"/>
          <w:color w:val="333333"/>
          <w:sz w:val="21"/>
          <w:szCs w:val="21"/>
        </w:rPr>
      </w:pPr>
      <w:r>
        <w:rPr>
          <w:rFonts w:ascii="仿宋_GB2312" w:eastAsia="仿宋_GB2312" w:hAnsi="Arial" w:cs="Arial" w:hint="eastAsia"/>
          <w:color w:val="333333"/>
          <w:sz w:val="30"/>
          <w:szCs w:val="30"/>
        </w:rPr>
        <w:t>第二十八条</w:t>
      </w:r>
      <w:r>
        <w:rPr>
          <w:rFonts w:ascii="仿宋_GB2312" w:eastAsia="仿宋_GB2312" w:hAnsi="Arial" w:cs="Arial"/>
          <w:color w:val="333333"/>
          <w:sz w:val="30"/>
          <w:szCs w:val="30"/>
        </w:rPr>
        <w:t> </w:t>
      </w:r>
      <w:r>
        <w:rPr>
          <w:rFonts w:ascii="仿宋_GB2312" w:eastAsia="仿宋_GB2312" w:hAnsi="Arial" w:cs="Arial" w:hint="eastAsia"/>
          <w:color w:val="333333"/>
          <w:sz w:val="30"/>
          <w:szCs w:val="30"/>
        </w:rPr>
        <w:t>经鉴定确认为危险房屋需要使用人临时迁出的，房屋所有人应当告知使用人及时迁出，并妥善安排临时避险场所。房屋安全使用行政主管部门应当督促房屋所有人予以落实。房屋使用人拒不迁出的，由区县人民政府依据相关法律法规采取应急处置措施。</w:t>
      </w:r>
    </w:p>
    <w:p w:rsidR="007353D8" w:rsidRDefault="007353D8" w:rsidP="007353D8">
      <w:pPr>
        <w:pStyle w:val="a3"/>
        <w:spacing w:before="0" w:beforeAutospacing="0" w:after="0" w:afterAutospacing="0" w:line="420" w:lineRule="atLeast"/>
        <w:jc w:val="both"/>
        <w:rPr>
          <w:rFonts w:ascii="Arial" w:hAnsi="Arial" w:cs="Arial"/>
          <w:color w:val="333333"/>
          <w:sz w:val="21"/>
          <w:szCs w:val="21"/>
        </w:rPr>
      </w:pPr>
      <w:r>
        <w:rPr>
          <w:rFonts w:ascii="仿宋_GB2312" w:eastAsia="仿宋_GB2312" w:hAnsi="Arial" w:cs="Arial" w:hint="eastAsia"/>
          <w:color w:val="333333"/>
          <w:sz w:val="30"/>
          <w:szCs w:val="30"/>
        </w:rPr>
        <w:t>第二十九条</w:t>
      </w:r>
      <w:r>
        <w:rPr>
          <w:rFonts w:ascii="仿宋_GB2312" w:eastAsia="仿宋_GB2312" w:hAnsi="Arial" w:cs="Arial"/>
          <w:color w:val="333333"/>
          <w:sz w:val="30"/>
          <w:szCs w:val="30"/>
        </w:rPr>
        <w:t> </w:t>
      </w:r>
      <w:r>
        <w:rPr>
          <w:rFonts w:ascii="仿宋_GB2312" w:eastAsia="仿宋_GB2312" w:hAnsi="Arial" w:cs="Arial" w:hint="eastAsia"/>
          <w:color w:val="333333"/>
          <w:sz w:val="30"/>
          <w:szCs w:val="30"/>
        </w:rPr>
        <w:t>房屋发生倒塌的，房屋所有人、使用人和房屋管理服务单位应当立即抢险，并及时向房屋所在地的区、县房屋安全使用行政主管部门报告。区、县人民政府应当组织有关部门抢险。</w:t>
      </w:r>
    </w:p>
    <w:p w:rsidR="007353D8" w:rsidRDefault="007353D8" w:rsidP="007353D8">
      <w:pPr>
        <w:pStyle w:val="a3"/>
        <w:spacing w:before="0" w:beforeAutospacing="0" w:after="0" w:afterAutospacing="0" w:line="420" w:lineRule="atLeast"/>
        <w:jc w:val="center"/>
        <w:rPr>
          <w:rFonts w:ascii="Arial" w:hAnsi="Arial" w:cs="Arial"/>
          <w:b/>
          <w:color w:val="333333"/>
          <w:sz w:val="21"/>
          <w:szCs w:val="21"/>
        </w:rPr>
      </w:pPr>
      <w:r>
        <w:rPr>
          <w:rFonts w:ascii="仿宋_GB2312" w:eastAsia="仿宋_GB2312" w:hAnsi="Arial" w:cs="Arial" w:hint="eastAsia"/>
          <w:b/>
          <w:color w:val="333333"/>
          <w:sz w:val="30"/>
          <w:szCs w:val="30"/>
        </w:rPr>
        <w:t>第七章法律责任</w:t>
      </w:r>
    </w:p>
    <w:p w:rsidR="007353D8" w:rsidRDefault="007353D8" w:rsidP="007353D8">
      <w:pPr>
        <w:pStyle w:val="a3"/>
        <w:spacing w:before="0" w:beforeAutospacing="0" w:after="0" w:afterAutospacing="0" w:line="420" w:lineRule="atLeast"/>
        <w:jc w:val="both"/>
        <w:rPr>
          <w:rFonts w:ascii="Arial" w:hAnsi="Arial" w:cs="Arial"/>
          <w:color w:val="333333"/>
          <w:sz w:val="21"/>
          <w:szCs w:val="21"/>
        </w:rPr>
      </w:pPr>
      <w:r>
        <w:rPr>
          <w:rFonts w:ascii="Arial" w:hAnsi="Arial" w:cs="Arial"/>
          <w:color w:val="333333"/>
          <w:sz w:val="21"/>
          <w:szCs w:val="21"/>
        </w:rPr>
        <w:lastRenderedPageBreak/>
        <w:t> </w:t>
      </w:r>
    </w:p>
    <w:p w:rsidR="007353D8" w:rsidRDefault="007353D8" w:rsidP="007353D8">
      <w:pPr>
        <w:pStyle w:val="a3"/>
        <w:spacing w:before="0" w:beforeAutospacing="0" w:after="0" w:afterAutospacing="0" w:line="420" w:lineRule="atLeast"/>
        <w:jc w:val="both"/>
        <w:rPr>
          <w:rFonts w:ascii="Arial" w:hAnsi="Arial" w:cs="Arial"/>
          <w:color w:val="333333"/>
          <w:sz w:val="21"/>
          <w:szCs w:val="21"/>
        </w:rPr>
      </w:pPr>
      <w:r>
        <w:rPr>
          <w:rFonts w:ascii="Arial" w:hAnsi="Arial" w:cs="Arial"/>
          <w:color w:val="333333"/>
          <w:sz w:val="21"/>
          <w:szCs w:val="21"/>
        </w:rPr>
        <w:t> </w:t>
      </w:r>
    </w:p>
    <w:p w:rsidR="007353D8" w:rsidRDefault="007353D8" w:rsidP="007353D8">
      <w:pPr>
        <w:pStyle w:val="a3"/>
        <w:spacing w:before="0" w:beforeAutospacing="0" w:after="0" w:afterAutospacing="0" w:line="420" w:lineRule="atLeast"/>
        <w:jc w:val="both"/>
        <w:rPr>
          <w:rFonts w:ascii="Arial" w:hAnsi="Arial" w:cs="Arial"/>
          <w:color w:val="333333"/>
          <w:sz w:val="21"/>
          <w:szCs w:val="21"/>
        </w:rPr>
      </w:pPr>
      <w:r>
        <w:rPr>
          <w:rFonts w:ascii="仿宋_GB2312" w:eastAsia="仿宋_GB2312" w:hAnsi="Arial" w:cs="Arial" w:hint="eastAsia"/>
          <w:color w:val="333333"/>
          <w:sz w:val="30"/>
          <w:szCs w:val="30"/>
        </w:rPr>
        <w:t>第三十条</w:t>
      </w:r>
      <w:r>
        <w:rPr>
          <w:rFonts w:ascii="仿宋_GB2312" w:eastAsia="仿宋_GB2312" w:hAnsi="Arial" w:cs="Arial"/>
          <w:color w:val="333333"/>
          <w:sz w:val="30"/>
          <w:szCs w:val="30"/>
        </w:rPr>
        <w:t> </w:t>
      </w:r>
      <w:r>
        <w:rPr>
          <w:rFonts w:ascii="仿宋_GB2312" w:eastAsia="仿宋_GB2312" w:hAnsi="Arial" w:cs="Arial" w:hint="eastAsia"/>
          <w:color w:val="333333"/>
          <w:sz w:val="30"/>
          <w:szCs w:val="30"/>
        </w:rPr>
        <w:t>违反本条例第五条第二款规定使用房屋的，由房屋安全使用行政主管部门责令限期改正；逾期不改正的，由房屋安全使用行政主管部门申请人民法院强制执行，发生的费用由责任者承担，并按照下列规定予以处罚：</w:t>
      </w:r>
    </w:p>
    <w:p w:rsidR="007353D8" w:rsidRDefault="007353D8" w:rsidP="007353D8">
      <w:pPr>
        <w:pStyle w:val="a3"/>
        <w:spacing w:before="0" w:beforeAutospacing="0" w:after="0" w:afterAutospacing="0" w:line="420" w:lineRule="atLeast"/>
        <w:jc w:val="both"/>
        <w:rPr>
          <w:rFonts w:ascii="Arial" w:hAnsi="Arial" w:cs="Arial"/>
          <w:color w:val="333333"/>
          <w:sz w:val="21"/>
          <w:szCs w:val="21"/>
        </w:rPr>
      </w:pPr>
      <w:r>
        <w:rPr>
          <w:rFonts w:ascii="仿宋_GB2312" w:eastAsia="仿宋_GB2312" w:hAnsi="Arial" w:cs="Arial" w:hint="eastAsia"/>
          <w:color w:val="333333"/>
          <w:sz w:val="30"/>
          <w:szCs w:val="30"/>
        </w:rPr>
        <w:t>（一）违反第（一）项规定的，处一千元以上五千元以下的罚款；</w:t>
      </w:r>
    </w:p>
    <w:p w:rsidR="007353D8" w:rsidRDefault="007353D8" w:rsidP="007353D8">
      <w:pPr>
        <w:pStyle w:val="a3"/>
        <w:spacing w:before="0" w:beforeAutospacing="0" w:after="0" w:afterAutospacing="0" w:line="420" w:lineRule="atLeast"/>
        <w:jc w:val="both"/>
        <w:rPr>
          <w:rFonts w:ascii="Arial" w:hAnsi="Arial" w:cs="Arial"/>
          <w:color w:val="333333"/>
          <w:sz w:val="21"/>
          <w:szCs w:val="21"/>
        </w:rPr>
      </w:pPr>
      <w:r>
        <w:rPr>
          <w:rFonts w:ascii="仿宋_GB2312" w:eastAsia="仿宋_GB2312" w:hAnsi="Arial" w:cs="Arial" w:hint="eastAsia"/>
          <w:color w:val="333333"/>
          <w:sz w:val="30"/>
          <w:szCs w:val="30"/>
        </w:rPr>
        <w:t>（二）违反第（二）项规定的，处五千元以上二万元以下的罚款；</w:t>
      </w:r>
    </w:p>
    <w:p w:rsidR="007353D8" w:rsidRDefault="007353D8" w:rsidP="007353D8">
      <w:pPr>
        <w:pStyle w:val="a3"/>
        <w:spacing w:before="0" w:beforeAutospacing="0" w:after="0" w:afterAutospacing="0" w:line="420" w:lineRule="atLeast"/>
        <w:jc w:val="both"/>
        <w:rPr>
          <w:rFonts w:ascii="Arial" w:hAnsi="Arial" w:cs="Arial"/>
          <w:color w:val="333333"/>
          <w:sz w:val="21"/>
          <w:szCs w:val="21"/>
        </w:rPr>
      </w:pPr>
      <w:r>
        <w:rPr>
          <w:rFonts w:ascii="仿宋_GB2312" w:eastAsia="仿宋_GB2312" w:hAnsi="Arial" w:cs="Arial" w:hint="eastAsia"/>
          <w:color w:val="333333"/>
          <w:sz w:val="30"/>
          <w:szCs w:val="30"/>
        </w:rPr>
        <w:t>（三）违反第（三）项规定的，处二万元以上五万元以下的罚款；</w:t>
      </w:r>
    </w:p>
    <w:p w:rsidR="007353D8" w:rsidRDefault="007353D8" w:rsidP="007353D8">
      <w:pPr>
        <w:pStyle w:val="a3"/>
        <w:spacing w:before="0" w:beforeAutospacing="0" w:after="0" w:afterAutospacing="0" w:line="420" w:lineRule="atLeast"/>
        <w:jc w:val="both"/>
        <w:rPr>
          <w:rFonts w:ascii="Arial" w:hAnsi="Arial" w:cs="Arial"/>
          <w:color w:val="333333"/>
          <w:sz w:val="21"/>
          <w:szCs w:val="21"/>
        </w:rPr>
      </w:pPr>
      <w:r>
        <w:rPr>
          <w:rFonts w:ascii="仿宋_GB2312" w:eastAsia="仿宋_GB2312" w:hAnsi="Arial" w:cs="Arial" w:hint="eastAsia"/>
          <w:color w:val="333333"/>
          <w:sz w:val="30"/>
          <w:szCs w:val="30"/>
        </w:rPr>
        <w:t>（四）违反第（四）项规定的，处五万元以上十万元以下的罚款。</w:t>
      </w:r>
    </w:p>
    <w:p w:rsidR="007353D8" w:rsidRDefault="007353D8" w:rsidP="007353D8">
      <w:pPr>
        <w:pStyle w:val="a3"/>
        <w:spacing w:before="0" w:beforeAutospacing="0" w:after="0" w:afterAutospacing="0" w:line="420" w:lineRule="atLeast"/>
        <w:jc w:val="both"/>
        <w:rPr>
          <w:rFonts w:ascii="Arial" w:hAnsi="Arial" w:cs="Arial"/>
          <w:color w:val="333333"/>
          <w:sz w:val="21"/>
          <w:szCs w:val="21"/>
        </w:rPr>
      </w:pPr>
      <w:r>
        <w:rPr>
          <w:rFonts w:ascii="仿宋_GB2312" w:eastAsia="仿宋_GB2312" w:hAnsi="Arial" w:cs="Arial" w:hint="eastAsia"/>
          <w:color w:val="333333"/>
          <w:sz w:val="30"/>
          <w:szCs w:val="30"/>
        </w:rPr>
        <w:t>第三十一条</w:t>
      </w:r>
      <w:r>
        <w:rPr>
          <w:rFonts w:ascii="仿宋_GB2312" w:eastAsia="仿宋_GB2312" w:hAnsi="Arial" w:cs="Arial"/>
          <w:color w:val="333333"/>
          <w:sz w:val="30"/>
          <w:szCs w:val="30"/>
        </w:rPr>
        <w:t> </w:t>
      </w:r>
      <w:r>
        <w:rPr>
          <w:rFonts w:ascii="仿宋_GB2312" w:eastAsia="仿宋_GB2312" w:hAnsi="Arial" w:cs="Arial" w:hint="eastAsia"/>
          <w:color w:val="333333"/>
          <w:sz w:val="30"/>
          <w:szCs w:val="30"/>
        </w:rPr>
        <w:t>违反本条例第八条第二款规定装饰装修房屋的，由房屋安全使用行政主管部门责令停止违法行为，并可处一千元以上一万元以下的罚款。</w:t>
      </w:r>
    </w:p>
    <w:p w:rsidR="007353D8" w:rsidRDefault="007353D8" w:rsidP="007353D8">
      <w:pPr>
        <w:pStyle w:val="a3"/>
        <w:spacing w:before="0" w:beforeAutospacing="0" w:after="0" w:afterAutospacing="0" w:line="420" w:lineRule="atLeast"/>
        <w:jc w:val="both"/>
        <w:rPr>
          <w:rFonts w:ascii="Arial" w:hAnsi="Arial" w:cs="Arial"/>
          <w:color w:val="333333"/>
          <w:sz w:val="21"/>
          <w:szCs w:val="21"/>
        </w:rPr>
      </w:pPr>
      <w:r>
        <w:rPr>
          <w:rFonts w:ascii="仿宋_GB2312" w:eastAsia="仿宋_GB2312" w:hAnsi="Arial" w:cs="Arial" w:hint="eastAsia"/>
          <w:color w:val="333333"/>
          <w:sz w:val="30"/>
          <w:szCs w:val="30"/>
        </w:rPr>
        <w:t>第三十二条</w:t>
      </w:r>
      <w:r>
        <w:rPr>
          <w:rFonts w:ascii="仿宋_GB2312" w:eastAsia="仿宋_GB2312" w:hAnsi="Arial" w:cs="Arial"/>
          <w:color w:val="333333"/>
          <w:sz w:val="30"/>
          <w:szCs w:val="30"/>
        </w:rPr>
        <w:t> </w:t>
      </w:r>
      <w:r>
        <w:rPr>
          <w:rFonts w:ascii="仿宋_GB2312" w:eastAsia="仿宋_GB2312" w:hAnsi="Arial" w:cs="Arial" w:hint="eastAsia"/>
          <w:color w:val="333333"/>
          <w:sz w:val="30"/>
          <w:szCs w:val="30"/>
        </w:rPr>
        <w:t>违反本条例第六条、第十条、第二十条规定，未进行房屋安全鉴定的，由房屋安全使用行政主管部门责令限期鉴定；逾期不鉴定的，处一万元以上三万元以下的罚款；对有影响房屋安全使用迹象的，由房屋安全使用行政主管部门组织进行鉴定。经鉴定影响房屋安全而继续施工或者使用的，由房屋安全使用行政主管部门责令限期改正，并处三万元以上十万元以下的罚款。</w:t>
      </w:r>
    </w:p>
    <w:p w:rsidR="007353D8" w:rsidRDefault="007353D8" w:rsidP="007353D8">
      <w:pPr>
        <w:pStyle w:val="a3"/>
        <w:spacing w:before="0" w:beforeAutospacing="0" w:after="0" w:afterAutospacing="0" w:line="420" w:lineRule="atLeast"/>
        <w:jc w:val="both"/>
        <w:rPr>
          <w:rFonts w:ascii="Arial" w:hAnsi="Arial" w:cs="Arial"/>
          <w:color w:val="333333"/>
          <w:sz w:val="21"/>
          <w:szCs w:val="21"/>
        </w:rPr>
      </w:pPr>
      <w:r>
        <w:rPr>
          <w:rFonts w:ascii="仿宋_GB2312" w:eastAsia="仿宋_GB2312" w:hAnsi="Arial" w:cs="Arial" w:hint="eastAsia"/>
          <w:color w:val="333333"/>
          <w:sz w:val="30"/>
          <w:szCs w:val="30"/>
        </w:rPr>
        <w:t>第三十三条</w:t>
      </w:r>
      <w:r>
        <w:rPr>
          <w:rFonts w:ascii="仿宋_GB2312" w:eastAsia="仿宋_GB2312" w:hAnsi="Arial" w:cs="Arial"/>
          <w:color w:val="333333"/>
          <w:sz w:val="30"/>
          <w:szCs w:val="30"/>
        </w:rPr>
        <w:t> </w:t>
      </w:r>
      <w:r>
        <w:rPr>
          <w:rFonts w:ascii="仿宋_GB2312" w:eastAsia="仿宋_GB2312" w:hAnsi="Arial" w:cs="Arial" w:hint="eastAsia"/>
          <w:color w:val="333333"/>
          <w:sz w:val="30"/>
          <w:szCs w:val="30"/>
        </w:rPr>
        <w:t>房屋安全使用行政主管部门对正在进行的违法拆改房屋、装饰装修等行为，应当责令立即停止施工，可以扣押违法施工的设备、工具和材料。</w:t>
      </w:r>
    </w:p>
    <w:p w:rsidR="007353D8" w:rsidRDefault="007353D8" w:rsidP="007353D8">
      <w:pPr>
        <w:pStyle w:val="a3"/>
        <w:spacing w:before="0" w:beforeAutospacing="0" w:after="0" w:afterAutospacing="0" w:line="420" w:lineRule="atLeast"/>
        <w:jc w:val="both"/>
        <w:rPr>
          <w:rFonts w:ascii="Arial" w:hAnsi="Arial" w:cs="Arial"/>
          <w:color w:val="333333"/>
          <w:sz w:val="21"/>
          <w:szCs w:val="21"/>
        </w:rPr>
      </w:pPr>
      <w:r>
        <w:rPr>
          <w:rFonts w:ascii="仿宋_GB2312" w:eastAsia="仿宋_GB2312" w:hAnsi="Arial" w:cs="Arial" w:hint="eastAsia"/>
          <w:color w:val="333333"/>
          <w:sz w:val="30"/>
          <w:szCs w:val="30"/>
        </w:rPr>
        <w:lastRenderedPageBreak/>
        <w:t>第三十四条</w:t>
      </w:r>
      <w:r>
        <w:rPr>
          <w:rFonts w:ascii="仿宋_GB2312" w:eastAsia="仿宋_GB2312" w:hAnsi="Arial" w:cs="Arial"/>
          <w:color w:val="333333"/>
          <w:sz w:val="30"/>
          <w:szCs w:val="30"/>
        </w:rPr>
        <w:t> </w:t>
      </w:r>
      <w:r>
        <w:rPr>
          <w:rFonts w:ascii="仿宋_GB2312" w:eastAsia="仿宋_GB2312" w:hAnsi="Arial" w:cs="Arial" w:hint="eastAsia"/>
          <w:color w:val="333333"/>
          <w:sz w:val="30"/>
          <w:szCs w:val="30"/>
        </w:rPr>
        <w:t>房屋安全鉴定机构和鉴定人员未按照本条例规定从事房屋安全鉴定工作的，由房屋安全使用行政主管部门责令限期改正；逾期不改正的，对房屋安全鉴定机构处一万元以上五万元以下的罚款，对责任人员处一千元以上一万元以下的罚款。</w:t>
      </w:r>
    </w:p>
    <w:p w:rsidR="007353D8" w:rsidRDefault="007353D8" w:rsidP="007353D8">
      <w:pPr>
        <w:pStyle w:val="a3"/>
        <w:spacing w:before="0" w:beforeAutospacing="0" w:after="0" w:afterAutospacing="0" w:line="420" w:lineRule="atLeast"/>
        <w:jc w:val="both"/>
        <w:rPr>
          <w:rFonts w:ascii="Arial" w:hAnsi="Arial" w:cs="Arial"/>
          <w:color w:val="333333"/>
          <w:sz w:val="21"/>
          <w:szCs w:val="21"/>
        </w:rPr>
      </w:pPr>
      <w:r>
        <w:rPr>
          <w:rFonts w:ascii="仿宋_GB2312" w:eastAsia="仿宋_GB2312" w:hAnsi="Arial" w:cs="Arial" w:hint="eastAsia"/>
          <w:color w:val="333333"/>
          <w:sz w:val="30"/>
          <w:szCs w:val="30"/>
        </w:rPr>
        <w:t>第三十五条</w:t>
      </w:r>
      <w:r>
        <w:rPr>
          <w:rFonts w:ascii="仿宋_GB2312" w:eastAsia="仿宋_GB2312" w:hAnsi="Arial" w:cs="Arial"/>
          <w:color w:val="333333"/>
          <w:sz w:val="30"/>
          <w:szCs w:val="30"/>
        </w:rPr>
        <w:t> </w:t>
      </w:r>
      <w:r>
        <w:rPr>
          <w:rFonts w:ascii="仿宋_GB2312" w:eastAsia="仿宋_GB2312" w:hAnsi="Arial" w:cs="Arial" w:hint="eastAsia"/>
          <w:color w:val="333333"/>
          <w:sz w:val="30"/>
          <w:szCs w:val="30"/>
        </w:rPr>
        <w:t>当事人对房屋安全使用行政主管部门作出的行政处罚决定不服的，可以依法申请行政复议或者向人民法院提起诉讼；逾期不申请行政复议或者不提起诉讼、又不履行行政处罚决定的，由作出处罚决定的机关申请人民法院强制执行。</w:t>
      </w:r>
    </w:p>
    <w:p w:rsidR="007353D8" w:rsidRDefault="007353D8" w:rsidP="007353D8">
      <w:pPr>
        <w:pStyle w:val="a3"/>
        <w:spacing w:before="0" w:beforeAutospacing="0" w:after="0" w:afterAutospacing="0" w:line="420" w:lineRule="atLeast"/>
        <w:jc w:val="both"/>
        <w:rPr>
          <w:rFonts w:ascii="Arial" w:hAnsi="Arial" w:cs="Arial"/>
          <w:color w:val="333333"/>
          <w:sz w:val="21"/>
          <w:szCs w:val="21"/>
        </w:rPr>
      </w:pPr>
      <w:r>
        <w:rPr>
          <w:rFonts w:ascii="仿宋_GB2312" w:eastAsia="仿宋_GB2312" w:hAnsi="Arial" w:cs="Arial" w:hint="eastAsia"/>
          <w:color w:val="333333"/>
          <w:sz w:val="30"/>
          <w:szCs w:val="30"/>
        </w:rPr>
        <w:t>第三十六条</w:t>
      </w:r>
      <w:r>
        <w:rPr>
          <w:rFonts w:ascii="仿宋_GB2312" w:eastAsia="仿宋_GB2312" w:hAnsi="Arial" w:cs="Arial"/>
          <w:color w:val="333333"/>
          <w:sz w:val="30"/>
          <w:szCs w:val="30"/>
        </w:rPr>
        <w:t> </w:t>
      </w:r>
      <w:r>
        <w:rPr>
          <w:rFonts w:ascii="仿宋_GB2312" w:eastAsia="仿宋_GB2312" w:hAnsi="Arial" w:cs="Arial" w:hint="eastAsia"/>
          <w:color w:val="333333"/>
          <w:sz w:val="30"/>
          <w:szCs w:val="30"/>
        </w:rPr>
        <w:t>房屋安全使用行政主管部门的工作人员，在房屋安全使用管理工作中玩忽职守、徇私舞弊、滥用职权的，由其所在单位或者上级主管部门给予行政处分；构成犯罪的，依法追究刑事责任。</w:t>
      </w:r>
    </w:p>
    <w:p w:rsidR="007353D8" w:rsidRDefault="007353D8" w:rsidP="007353D8">
      <w:pPr>
        <w:pStyle w:val="a3"/>
        <w:spacing w:before="0" w:beforeAutospacing="0" w:after="0" w:afterAutospacing="0" w:line="420" w:lineRule="atLeast"/>
        <w:jc w:val="center"/>
        <w:rPr>
          <w:rFonts w:ascii="Arial" w:hAnsi="Arial" w:cs="Arial"/>
          <w:b/>
          <w:color w:val="333333"/>
          <w:sz w:val="21"/>
          <w:szCs w:val="21"/>
        </w:rPr>
      </w:pPr>
      <w:r>
        <w:rPr>
          <w:rFonts w:ascii="仿宋_GB2312" w:eastAsia="仿宋_GB2312" w:hAnsi="Arial" w:cs="Arial" w:hint="eastAsia"/>
          <w:b/>
          <w:color w:val="333333"/>
          <w:sz w:val="30"/>
          <w:szCs w:val="30"/>
        </w:rPr>
        <w:t>第八章附则</w:t>
      </w:r>
    </w:p>
    <w:p w:rsidR="007353D8" w:rsidRDefault="007353D8" w:rsidP="007353D8">
      <w:pPr>
        <w:pStyle w:val="a3"/>
        <w:spacing w:before="0" w:beforeAutospacing="0" w:after="0" w:afterAutospacing="0" w:line="420" w:lineRule="atLeast"/>
        <w:jc w:val="both"/>
        <w:rPr>
          <w:rFonts w:ascii="Arial" w:hAnsi="Arial" w:cs="Arial"/>
          <w:color w:val="333333"/>
          <w:sz w:val="21"/>
          <w:szCs w:val="21"/>
        </w:rPr>
      </w:pPr>
      <w:r>
        <w:rPr>
          <w:rFonts w:ascii="Arial" w:hAnsi="Arial" w:cs="Arial"/>
          <w:color w:val="333333"/>
          <w:sz w:val="21"/>
          <w:szCs w:val="21"/>
        </w:rPr>
        <w:t> </w:t>
      </w:r>
    </w:p>
    <w:p w:rsidR="007353D8" w:rsidRDefault="007353D8" w:rsidP="007353D8">
      <w:pPr>
        <w:pStyle w:val="a3"/>
        <w:spacing w:before="0" w:beforeAutospacing="0" w:after="0" w:afterAutospacing="0" w:line="420" w:lineRule="atLeast"/>
        <w:jc w:val="both"/>
        <w:rPr>
          <w:rFonts w:ascii="Arial" w:hAnsi="Arial" w:cs="Arial"/>
          <w:color w:val="333333"/>
          <w:sz w:val="21"/>
          <w:szCs w:val="21"/>
        </w:rPr>
      </w:pPr>
      <w:r>
        <w:rPr>
          <w:rFonts w:ascii="Arial" w:hAnsi="Arial" w:cs="Arial"/>
          <w:color w:val="333333"/>
          <w:sz w:val="21"/>
          <w:szCs w:val="21"/>
        </w:rPr>
        <w:t> </w:t>
      </w:r>
    </w:p>
    <w:p w:rsidR="007353D8" w:rsidRDefault="007353D8" w:rsidP="007353D8">
      <w:pPr>
        <w:pStyle w:val="a3"/>
        <w:spacing w:before="0" w:beforeAutospacing="0" w:after="0" w:afterAutospacing="0" w:line="420" w:lineRule="atLeast"/>
        <w:jc w:val="both"/>
        <w:rPr>
          <w:rFonts w:ascii="Arial" w:hAnsi="Arial" w:cs="Arial"/>
          <w:color w:val="333333"/>
          <w:sz w:val="21"/>
          <w:szCs w:val="21"/>
        </w:rPr>
      </w:pPr>
      <w:r>
        <w:rPr>
          <w:rFonts w:ascii="仿宋_GB2312" w:eastAsia="仿宋_GB2312" w:hAnsi="Arial" w:cs="Arial" w:hint="eastAsia"/>
          <w:color w:val="333333"/>
          <w:sz w:val="30"/>
          <w:szCs w:val="30"/>
        </w:rPr>
        <w:t>第三十七条</w:t>
      </w:r>
      <w:r>
        <w:rPr>
          <w:rFonts w:ascii="仿宋_GB2312" w:eastAsia="仿宋_GB2312" w:hAnsi="Arial" w:cs="Arial"/>
          <w:color w:val="333333"/>
          <w:sz w:val="30"/>
          <w:szCs w:val="30"/>
        </w:rPr>
        <w:t> </w:t>
      </w:r>
      <w:r>
        <w:rPr>
          <w:rFonts w:ascii="仿宋_GB2312" w:eastAsia="仿宋_GB2312" w:hAnsi="Arial" w:cs="Arial" w:hint="eastAsia"/>
          <w:color w:val="333333"/>
          <w:sz w:val="30"/>
          <w:szCs w:val="30"/>
        </w:rPr>
        <w:t>本条例所称危险房屋，是指结构已经严重损坏或者承重构件已属危险构件，随时可能丧失结构稳定和承载能力，不能保证使用安全的房屋。</w:t>
      </w:r>
    </w:p>
    <w:p w:rsidR="007353D8" w:rsidRDefault="007353D8" w:rsidP="007353D8">
      <w:pPr>
        <w:pStyle w:val="a3"/>
        <w:spacing w:before="0" w:beforeAutospacing="0" w:after="0" w:afterAutospacing="0" w:line="420" w:lineRule="atLeast"/>
        <w:jc w:val="both"/>
        <w:rPr>
          <w:rFonts w:ascii="Arial" w:hAnsi="Arial" w:cs="Arial"/>
          <w:color w:val="333333"/>
          <w:sz w:val="21"/>
          <w:szCs w:val="21"/>
        </w:rPr>
      </w:pPr>
      <w:r>
        <w:rPr>
          <w:rFonts w:ascii="仿宋_GB2312" w:eastAsia="仿宋_GB2312" w:hAnsi="Arial" w:cs="Arial" w:hint="eastAsia"/>
          <w:color w:val="333333"/>
          <w:sz w:val="30"/>
          <w:szCs w:val="30"/>
        </w:rPr>
        <w:t>第三十八条</w:t>
      </w:r>
      <w:r>
        <w:rPr>
          <w:rFonts w:ascii="仿宋_GB2312" w:eastAsia="仿宋_GB2312" w:hAnsi="Arial" w:cs="Arial"/>
          <w:color w:val="333333"/>
          <w:sz w:val="30"/>
          <w:szCs w:val="30"/>
        </w:rPr>
        <w:t> </w:t>
      </w:r>
      <w:r>
        <w:rPr>
          <w:rFonts w:ascii="仿宋_GB2312" w:eastAsia="仿宋_GB2312" w:hAnsi="Arial" w:cs="Arial" w:hint="eastAsia"/>
          <w:color w:val="333333"/>
          <w:sz w:val="30"/>
          <w:szCs w:val="30"/>
        </w:rPr>
        <w:t>本条例自2007年1月1日起施行。市人民政府2004年6月30日发布的《天津市房屋安全和使用管理规定》同时废止。</w:t>
      </w:r>
    </w:p>
    <w:p w:rsidR="007353D8" w:rsidRDefault="007353D8" w:rsidP="007353D8">
      <w:pPr>
        <w:ind w:firstLineChars="1550" w:firstLine="4960"/>
        <w:rPr>
          <w:rFonts w:ascii="仿宋" w:eastAsia="仿宋" w:hAnsi="仿宋"/>
          <w:sz w:val="32"/>
          <w:szCs w:val="32"/>
        </w:rPr>
      </w:pPr>
    </w:p>
    <w:p w:rsidR="007353D8" w:rsidRDefault="007353D8" w:rsidP="007353D8">
      <w:pPr>
        <w:rPr>
          <w:rFonts w:ascii="仿宋" w:eastAsia="仿宋" w:hAnsi="仿宋" w:hint="eastAsia"/>
          <w:sz w:val="32"/>
          <w:szCs w:val="32"/>
        </w:rPr>
      </w:pPr>
    </w:p>
    <w:p w:rsidR="00A33AB4" w:rsidRDefault="00A33AB4"/>
    <w:sectPr w:rsidR="00A33AB4" w:rsidSect="00A33AB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宋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353D8"/>
    <w:rsid w:val="007353D8"/>
    <w:rsid w:val="00A33A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3D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53D8"/>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4268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618</Words>
  <Characters>3524</Characters>
  <Application>Microsoft Office Word</Application>
  <DocSecurity>0</DocSecurity>
  <Lines>29</Lines>
  <Paragraphs>8</Paragraphs>
  <ScaleCrop>false</ScaleCrop>
  <Company/>
  <LinksUpToDate>false</LinksUpToDate>
  <CharactersWithSpaces>4134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2018-06-19T09:01:00Z</dcterms:created>
  <dcterms:modified xsi:type="dcterms:W3CDTF">2018-06-19T09:01:00Z</dcterms:modified>
</cp:coreProperties>
</file>