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spacing w:before="16"/>
        <w:rPr>
          <w:rFonts w:hint="default" w:ascii="Times New Roman" w:hAnsi="Times New Roman" w:cs="Times New Roman"/>
          <w:sz w:val="24"/>
        </w:rPr>
      </w:pPr>
      <w:r>
        <w:rPr>
          <w:rFonts w:hint="eastAsia" w:ascii="宋体" w:hAnsi="宋体" w:eastAsia="等线" w:cs="宋体"/>
          <w:b/>
          <w:kern w:val="0"/>
          <w:sz w:val="32"/>
          <w:szCs w:val="32"/>
          <w:lang w:val="zh-CN" w:eastAsia="zh-CN" w:bidi="ar-SA"/>
        </w:rPr>
        <w:pict>
          <v:group id="Group 2" o:spid="_x0000_s1029" style="position:absolute;left:0;margin-left:-8.85pt;margin-top:-4.2pt;height:167.75pt;width:472.05pt;rotation:0f;z-index:251660288;" coordorigin="0,0" coordsize="8268,3445">
            <o:lock v:ext="edit" position="f" selection="f" grouping="f" rotation="f" cropping="f" text="f" aspectratio="f"/>
            <v:shape id="AutoShape 3" o:spid="_x0000_s1030" type="#_x0000_t136" style="position:absolute;left:480;top:0;height:1092;width:7245;rotation:0f;" o:ole="f" fillcolor="#FF0000" filled="t" o:preferrelative="t" stroked="t" coordorigin="0,0" coordsize="21600,21600" adj="10800">
              <v:stroke color="#FF0000" color2="#FFFFFF" miterlimit="2"/>
              <v:imagedata gain="65536f" blacklevel="0f" gamma="0"/>
              <o:lock v:ext="edit" position="f" selection="f" grouping="f" rotation="f" cropping="f" text="f" aspectratio="f"/>
              <v:textpath on="t" fitshape="t" fitpath="t" trim="t" xscale="f" string="天津市武清区安全生产委员会办公室文件&#10;" style="v-text-align:center;font-family:华文中宋;font-size:36pt;"/>
            </v:shape>
            <v:group id="Group 4" o:spid="_x0000_s1031" style="position:absolute;left:0;top:3154;height:291;width:8268;rotation:0f;" coordorigin="0,0" coordsize="8268,291">
              <o:lock v:ext="edit" position="f" selection="f" grouping="f" rotation="f" cropping="f" text="f" aspectratio="f"/>
              <v:line id="Line 5" o:spid="_x0000_s1032" style="position:absolute;left:0;top:152;flip:y;height:5;width:3784;rotation:0f;" o:ole="f" fillcolor="#FFFFFF" filled="f" o:preferrelative="t" stroked="t" coordsize="21600,21600">
                <v:fill on="f" color2="#FFFFFF" focus="0%"/>
                <v:stroke weight="1.5pt" color="#FF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shape id="AutoShape 6" o:spid="_x0000_s1033" type="#_x0000_t12" style="position:absolute;left:3953;top:0;height:291;width:330;rotation:0f;" o:ole="f" fillcolor="#FF0000" filled="t" o:preferrelative="t" stroked="t" coordorigin="0,0" coordsize="21600,21600">
                <v:stroke color="#FF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line id="Line 7" o:spid="_x0000_s1034" style="position:absolute;left:4484;top:159;flip:y;height:5;width:3784;rotation:0f;" o:ole="f" fillcolor="#FFFFFF" filled="f" o:preferrelative="t" stroked="t" coordsize="21600,21600">
                <v:fill on="f" color2="#FFFFFF" focus="0%"/>
                <v:stroke weight="1.5pt" color="#FF0000" color2="#FFFFFF" miterlimit="2"/>
                <v:imagedata gain="65536f" blacklevel="0f" gamma="0"/>
                <o:lock v:ext="edit" position="f" selection="f" grouping="f" rotation="f" cropping="f" text="f" aspectratio="f"/>
              </v:line>
            </v:group>
          </v:group>
        </w:pict>
      </w:r>
    </w:p>
    <w:p>
      <w:pPr>
        <w:pStyle w:val="3"/>
        <w:spacing w:before="16"/>
        <w:rPr>
          <w:rFonts w:hint="default" w:ascii="Times New Roman" w:hAnsi="Times New Roman" w:cs="Times New Roman"/>
          <w:sz w:val="24"/>
        </w:rPr>
      </w:pP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336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9"/>
          <w:w w:val="95"/>
          <w:lang w:val="en-US" w:eastAsia="zh-CN"/>
        </w:rPr>
      </w:pP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336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9"/>
          <w:w w:val="95"/>
          <w:lang w:val="en-US" w:eastAsia="zh-CN"/>
        </w:rPr>
      </w:pP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336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9"/>
          <w:w w:val="95"/>
          <w:lang w:val="en-US" w:eastAsia="zh-CN"/>
        </w:rPr>
      </w:pP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336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9"/>
          <w:w w:val="95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武安办〔201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336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9"/>
          <w:w w:val="95"/>
          <w:lang w:val="en-US" w:eastAsia="zh-CN"/>
        </w:rPr>
      </w:pP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336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9"/>
          <w:w w:val="95"/>
          <w:lang w:val="en-US" w:eastAsia="zh-CN"/>
        </w:rPr>
      </w:pP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336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9"/>
          <w:w w:val="95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pacing w:val="-9"/>
          <w:w w:val="95"/>
        </w:rPr>
        <w:t>安委会办公室转发国务院安委会办公室关于</w:t>
      </w:r>
      <w:r>
        <w:rPr>
          <w:rFonts w:hint="eastAsia" w:ascii="方正小标宋简体" w:hAnsi="方正小标宋简体" w:eastAsia="方正小标宋简体" w:cs="方正小标宋简体"/>
          <w:spacing w:val="-9"/>
          <w:w w:val="95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9"/>
          <w:w w:val="9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8"/>
        </w:rPr>
        <w:t>山东省临沂市金山化工有限公司</w:t>
      </w:r>
      <w:r>
        <w:rPr>
          <w:rFonts w:hint="eastAsia" w:ascii="方正小标宋简体" w:hAnsi="方正小标宋简体" w:eastAsia="方正小标宋简体" w:cs="方正小标宋简体"/>
          <w:spacing w:val="-8"/>
          <w:lang w:val="en-US" w:eastAsia="zh-CN"/>
        </w:rPr>
        <w:t xml:space="preserve">         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336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</w:rPr>
        <w:t>“2·3”</w:t>
      </w:r>
      <w:r>
        <w:rPr>
          <w:rFonts w:hint="eastAsia" w:ascii="方正小标宋简体" w:hAnsi="方正小标宋简体" w:eastAsia="方正小标宋简体" w:cs="方正小标宋简体"/>
          <w:sz w:val="44"/>
        </w:rPr>
        <w:t>爆燃事故情况通报的通知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各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镇街园区，化工和危险化学品</w:t>
      </w:r>
      <w:r>
        <w:rPr>
          <w:rFonts w:hint="eastAsia" w:ascii="仿宋" w:hAnsi="仿宋" w:eastAsia="仿宋" w:cs="仿宋"/>
          <w:sz w:val="36"/>
          <w:szCs w:val="36"/>
        </w:rPr>
        <w:t>企业：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firstLine="672" w:firstLineChars="20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12"/>
          <w:sz w:val="36"/>
          <w:szCs w:val="36"/>
        </w:rPr>
        <w:t>近日，国务院安委会办公室下发了《国务院安委会办公室关</w:t>
      </w:r>
      <w:r>
        <w:rPr>
          <w:rFonts w:hint="eastAsia" w:ascii="仿宋" w:hAnsi="仿宋" w:eastAsia="仿宋" w:cs="仿宋"/>
          <w:spacing w:val="4"/>
          <w:w w:val="95"/>
          <w:sz w:val="36"/>
          <w:szCs w:val="36"/>
        </w:rPr>
        <w:t>于山东省临沂市金山化工有限公司</w:t>
      </w:r>
      <w:r>
        <w:rPr>
          <w:rFonts w:hint="eastAsia" w:ascii="仿宋" w:hAnsi="仿宋" w:eastAsia="仿宋" w:cs="仿宋"/>
          <w:spacing w:val="6"/>
          <w:w w:val="95"/>
          <w:sz w:val="36"/>
          <w:szCs w:val="36"/>
        </w:rPr>
        <w:t>“2·3”</w:t>
      </w:r>
      <w:r>
        <w:rPr>
          <w:rFonts w:hint="eastAsia" w:ascii="仿宋" w:hAnsi="仿宋" w:eastAsia="仿宋" w:cs="仿宋"/>
          <w:spacing w:val="3"/>
          <w:w w:val="95"/>
          <w:sz w:val="36"/>
          <w:szCs w:val="36"/>
        </w:rPr>
        <w:t>爆燃事故情况的通报</w:t>
      </w:r>
      <w:r>
        <w:rPr>
          <w:rFonts w:hint="eastAsia" w:ascii="仿宋" w:hAnsi="仿宋" w:eastAsia="仿宋" w:cs="仿宋"/>
          <w:spacing w:val="3"/>
          <w:w w:val="95"/>
          <w:sz w:val="36"/>
          <w:szCs w:val="36"/>
          <w:lang w:eastAsia="zh-CN"/>
        </w:rPr>
        <w:t>》</w:t>
      </w:r>
      <w:r>
        <w:rPr>
          <w:rFonts w:hint="eastAsia" w:ascii="仿宋" w:hAnsi="仿宋" w:eastAsia="仿宋" w:cs="仿宋"/>
          <w:sz w:val="36"/>
          <w:szCs w:val="36"/>
        </w:rPr>
        <w:t>（</w:t>
      </w:r>
      <w:r>
        <w:rPr>
          <w:rFonts w:hint="eastAsia" w:ascii="仿宋" w:hAnsi="仿宋" w:eastAsia="仿宋" w:cs="仿宋"/>
          <w:spacing w:val="-2"/>
          <w:sz w:val="36"/>
          <w:szCs w:val="36"/>
        </w:rPr>
        <w:t>安委办函〔</w:t>
      </w:r>
      <w:r>
        <w:rPr>
          <w:rFonts w:hint="eastAsia" w:ascii="仿宋" w:hAnsi="仿宋" w:eastAsia="仿宋" w:cs="仿宋"/>
          <w:sz w:val="36"/>
          <w:szCs w:val="36"/>
        </w:rPr>
        <w:t>2018</w:t>
      </w:r>
      <w:r>
        <w:rPr>
          <w:rFonts w:hint="eastAsia" w:ascii="仿宋" w:hAnsi="仿宋" w:eastAsia="仿宋" w:cs="仿宋"/>
          <w:spacing w:val="-5"/>
          <w:sz w:val="36"/>
          <w:szCs w:val="36"/>
        </w:rPr>
        <w:t>〕</w:t>
      </w:r>
      <w:r>
        <w:rPr>
          <w:rFonts w:hint="eastAsia" w:ascii="仿宋" w:hAnsi="仿宋" w:eastAsia="仿宋" w:cs="仿宋"/>
          <w:sz w:val="36"/>
          <w:szCs w:val="36"/>
        </w:rPr>
        <w:t>12</w:t>
      </w:r>
      <w:r>
        <w:rPr>
          <w:rFonts w:hint="eastAsia" w:ascii="仿宋" w:hAnsi="仿宋" w:eastAsia="仿宋" w:cs="仿宋"/>
          <w:spacing w:val="-9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-19"/>
          <w:sz w:val="36"/>
          <w:szCs w:val="36"/>
        </w:rPr>
        <w:t>号，以下简称《通报》</w:t>
      </w:r>
      <w:r>
        <w:rPr>
          <w:rFonts w:hint="eastAsia" w:ascii="仿宋" w:hAnsi="仿宋" w:eastAsia="仿宋" w:cs="仿宋"/>
          <w:spacing w:val="-6"/>
          <w:sz w:val="36"/>
          <w:szCs w:val="36"/>
        </w:rPr>
        <w:t>）</w:t>
      </w:r>
      <w:r>
        <w:rPr>
          <w:rFonts w:hint="eastAsia" w:ascii="仿宋" w:hAnsi="仿宋" w:eastAsia="仿宋" w:cs="仿宋"/>
          <w:spacing w:val="-2"/>
          <w:sz w:val="36"/>
          <w:szCs w:val="36"/>
        </w:rPr>
        <w:t>，对山东省临沂</w:t>
      </w:r>
      <w:r>
        <w:rPr>
          <w:rFonts w:hint="eastAsia" w:ascii="仿宋" w:hAnsi="仿宋" w:eastAsia="仿宋" w:cs="仿宋"/>
          <w:spacing w:val="4"/>
          <w:w w:val="95"/>
          <w:sz w:val="36"/>
          <w:szCs w:val="36"/>
        </w:rPr>
        <w:t>市金山化工有限公司</w:t>
      </w:r>
      <w:r>
        <w:rPr>
          <w:rFonts w:hint="eastAsia" w:ascii="仿宋" w:hAnsi="仿宋" w:eastAsia="仿宋" w:cs="仿宋"/>
          <w:spacing w:val="6"/>
          <w:w w:val="95"/>
          <w:sz w:val="36"/>
          <w:szCs w:val="36"/>
        </w:rPr>
        <w:t>“2·3</w:t>
      </w:r>
      <w:r>
        <w:rPr>
          <w:rFonts w:hint="eastAsia" w:ascii="仿宋" w:hAnsi="仿宋" w:eastAsia="仿宋" w:cs="仿宋"/>
          <w:spacing w:val="6"/>
          <w:w w:val="95"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spacing w:val="3"/>
          <w:w w:val="95"/>
          <w:sz w:val="36"/>
          <w:szCs w:val="36"/>
        </w:rPr>
        <w:t>爆燃事故进行了初步分析，并对下一</w:t>
      </w:r>
      <w:r>
        <w:rPr>
          <w:rFonts w:hint="eastAsia" w:ascii="仿宋" w:hAnsi="仿宋" w:eastAsia="仿宋" w:cs="仿宋"/>
          <w:spacing w:val="-6"/>
          <w:sz w:val="36"/>
          <w:szCs w:val="36"/>
        </w:rPr>
        <w:t>步工作提出了明确要求。对此</w:t>
      </w:r>
      <w:r>
        <w:rPr>
          <w:rFonts w:hint="eastAsia" w:ascii="仿宋" w:hAnsi="仿宋" w:eastAsia="仿宋" w:cs="仿宋"/>
          <w:spacing w:val="-6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6"/>
          <w:szCs w:val="36"/>
          <w:lang w:val="en-US" w:eastAsia="zh-CN"/>
        </w:rPr>
        <w:t>区</w:t>
      </w:r>
      <w:r>
        <w:rPr>
          <w:rFonts w:hint="eastAsia" w:ascii="仿宋" w:hAnsi="仿宋" w:eastAsia="仿宋" w:cs="仿宋"/>
          <w:spacing w:val="-6"/>
          <w:sz w:val="36"/>
          <w:szCs w:val="36"/>
        </w:rPr>
        <w:t>政府领导高度重视，提出要认</w:t>
      </w:r>
      <w:r>
        <w:rPr>
          <w:rFonts w:hint="eastAsia" w:ascii="仿宋" w:hAnsi="仿宋" w:eastAsia="仿宋" w:cs="仿宋"/>
          <w:spacing w:val="6"/>
          <w:w w:val="95"/>
          <w:sz w:val="36"/>
          <w:szCs w:val="36"/>
        </w:rPr>
        <w:t>真贯彻全国安全生产电视电话会议</w:t>
      </w:r>
      <w:r>
        <w:rPr>
          <w:rFonts w:hint="eastAsia" w:ascii="仿宋" w:hAnsi="仿宋" w:eastAsia="仿宋" w:cs="仿宋"/>
          <w:spacing w:val="6"/>
          <w:w w:val="95"/>
          <w:sz w:val="36"/>
          <w:szCs w:val="36"/>
          <w:lang w:eastAsia="zh-CN"/>
        </w:rPr>
        <w:t>和</w:t>
      </w:r>
      <w:r>
        <w:rPr>
          <w:rFonts w:hint="eastAsia" w:ascii="仿宋" w:hAnsi="仿宋" w:eastAsia="仿宋" w:cs="仿宋"/>
          <w:spacing w:val="6"/>
          <w:w w:val="95"/>
          <w:sz w:val="36"/>
          <w:szCs w:val="36"/>
        </w:rPr>
        <w:t>全</w:t>
      </w:r>
      <w:r>
        <w:rPr>
          <w:rFonts w:hint="eastAsia" w:ascii="仿宋" w:hAnsi="仿宋" w:eastAsia="仿宋" w:cs="仿宋"/>
          <w:spacing w:val="6"/>
          <w:w w:val="95"/>
          <w:sz w:val="36"/>
          <w:szCs w:val="36"/>
          <w:lang w:eastAsia="zh-CN"/>
        </w:rPr>
        <w:t>市</w:t>
      </w:r>
      <w:r>
        <w:rPr>
          <w:rFonts w:hint="eastAsia" w:ascii="仿宋" w:hAnsi="仿宋" w:eastAsia="仿宋" w:cs="仿宋"/>
          <w:spacing w:val="6"/>
          <w:w w:val="95"/>
          <w:sz w:val="36"/>
          <w:szCs w:val="36"/>
        </w:rPr>
        <w:t>安全生产工作会议精</w:t>
      </w:r>
      <w:r>
        <w:rPr>
          <w:rFonts w:hint="eastAsia" w:ascii="仿宋" w:hAnsi="仿宋" w:eastAsia="仿宋" w:cs="仿宋"/>
          <w:spacing w:val="-10"/>
          <w:w w:val="95"/>
          <w:sz w:val="36"/>
          <w:szCs w:val="36"/>
        </w:rPr>
        <w:t>神</w:t>
      </w:r>
      <w:r>
        <w:rPr>
          <w:rFonts w:hint="eastAsia" w:ascii="仿宋" w:hAnsi="仿宋" w:eastAsia="仿宋" w:cs="仿宋"/>
          <w:spacing w:val="-10"/>
          <w:w w:val="95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pacing w:val="-10"/>
          <w:w w:val="95"/>
          <w:sz w:val="36"/>
          <w:szCs w:val="36"/>
        </w:rPr>
        <w:t>落实国务院和市委、市政府部署要求，以通报事故为戒，举</w:t>
      </w:r>
      <w:r>
        <w:rPr>
          <w:rFonts w:hint="eastAsia" w:ascii="仿宋" w:hAnsi="仿宋" w:eastAsia="仿宋" w:cs="仿宋"/>
          <w:sz w:val="36"/>
          <w:szCs w:val="36"/>
        </w:rPr>
        <w:t>一反三，加大执法检查力度和专业性，深入排查整治相关事故隐</w:t>
      </w:r>
      <w:r>
        <w:rPr>
          <w:rFonts w:hint="eastAsia" w:ascii="仿宋" w:hAnsi="仿宋" w:eastAsia="仿宋" w:cs="仿宋"/>
          <w:spacing w:val="-11"/>
          <w:sz w:val="36"/>
          <w:szCs w:val="36"/>
        </w:rPr>
        <w:t>患，严防类似事故发生的要求，现将《通报》转发给你们，并结合我</w:t>
      </w:r>
      <w:r>
        <w:rPr>
          <w:rFonts w:hint="eastAsia" w:ascii="仿宋" w:hAnsi="仿宋" w:eastAsia="仿宋" w:cs="仿宋"/>
          <w:spacing w:val="-11"/>
          <w:sz w:val="36"/>
          <w:szCs w:val="36"/>
          <w:lang w:val="en-US" w:eastAsia="zh-CN"/>
        </w:rPr>
        <w:t>区</w:t>
      </w:r>
      <w:r>
        <w:rPr>
          <w:rFonts w:hint="eastAsia" w:ascii="仿宋" w:hAnsi="仿宋" w:eastAsia="仿宋" w:cs="仿宋"/>
          <w:spacing w:val="-11"/>
          <w:sz w:val="36"/>
          <w:szCs w:val="36"/>
        </w:rPr>
        <w:t>情况，提出如下要求：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754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一、加强对停产、复产危险化学品企业的安全监管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 w:right="268" w:firstLine="640"/>
        <w:jc w:val="both"/>
        <w:textAlignment w:val="auto"/>
        <w:outlineLvl w:val="9"/>
        <w:rPr>
          <w:rFonts w:hint="eastAsia" w:ascii="仿宋" w:hAnsi="仿宋" w:eastAsia="仿宋" w:cs="仿宋"/>
          <w:spacing w:val="-11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6"/>
          <w:szCs w:val="36"/>
        </w:rPr>
        <w:t>各</w:t>
      </w:r>
      <w:r>
        <w:rPr>
          <w:rFonts w:hint="eastAsia" w:ascii="仿宋" w:hAnsi="仿宋" w:eastAsia="仿宋" w:cs="仿宋"/>
          <w:spacing w:val="-12"/>
          <w:sz w:val="36"/>
          <w:szCs w:val="36"/>
          <w:lang w:val="en-US" w:eastAsia="zh-CN"/>
        </w:rPr>
        <w:t>属地政府</w:t>
      </w:r>
      <w:r>
        <w:rPr>
          <w:rFonts w:hint="eastAsia" w:ascii="仿宋" w:hAnsi="仿宋" w:eastAsia="仿宋" w:cs="仿宋"/>
          <w:spacing w:val="-12"/>
          <w:sz w:val="36"/>
          <w:szCs w:val="36"/>
        </w:rPr>
        <w:t>要落实《市安全监管局关于加强停产危险化学品企业安</w:t>
      </w:r>
      <w:r>
        <w:rPr>
          <w:rFonts w:hint="eastAsia" w:ascii="仿宋" w:hAnsi="仿宋" w:eastAsia="仿宋" w:cs="仿宋"/>
          <w:spacing w:val="-8"/>
          <w:sz w:val="36"/>
          <w:szCs w:val="36"/>
        </w:rPr>
        <w:t>全生产监管工作的通知》</w:t>
      </w:r>
      <w:r>
        <w:rPr>
          <w:rFonts w:hint="eastAsia" w:ascii="仿宋" w:hAnsi="仿宋" w:eastAsia="仿宋" w:cs="仿宋"/>
          <w:sz w:val="36"/>
          <w:szCs w:val="36"/>
        </w:rPr>
        <w:t>（</w:t>
      </w:r>
      <w:r>
        <w:rPr>
          <w:rFonts w:hint="eastAsia" w:ascii="仿宋" w:hAnsi="仿宋" w:eastAsia="仿宋" w:cs="仿宋"/>
          <w:spacing w:val="1"/>
          <w:sz w:val="36"/>
          <w:szCs w:val="36"/>
        </w:rPr>
        <w:t>津安监管三〔</w:t>
      </w:r>
      <w:r>
        <w:rPr>
          <w:rFonts w:hint="eastAsia" w:ascii="仿宋" w:hAnsi="仿宋" w:eastAsia="仿宋" w:cs="仿宋"/>
          <w:sz w:val="36"/>
          <w:szCs w:val="36"/>
        </w:rPr>
        <w:t>2017〕16 号）</w:t>
      </w:r>
      <w:r>
        <w:rPr>
          <w:rFonts w:hint="eastAsia" w:ascii="仿宋" w:hAnsi="仿宋" w:eastAsia="仿宋" w:cs="仿宋"/>
          <w:spacing w:val="1"/>
          <w:sz w:val="36"/>
          <w:szCs w:val="36"/>
        </w:rPr>
        <w:t>要求</w:t>
      </w:r>
      <w:r>
        <w:rPr>
          <w:rFonts w:hint="eastAsia" w:ascii="仿宋" w:hAnsi="仿宋" w:eastAsia="仿宋" w:cs="仿宋"/>
          <w:spacing w:val="1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pacing w:val="-11"/>
          <w:sz w:val="36"/>
          <w:szCs w:val="36"/>
        </w:rPr>
        <w:t>加强对停产、间歇生产、关闭退出企业的监督管理，防止企业停产关闭期间非法违法组织生产，确保复产企业的安全运行</w:t>
      </w:r>
      <w:r>
        <w:rPr>
          <w:rFonts w:hint="eastAsia" w:ascii="仿宋" w:hAnsi="仿宋" w:eastAsia="仿宋" w:cs="仿宋"/>
          <w:spacing w:val="-11"/>
          <w:sz w:val="36"/>
          <w:szCs w:val="36"/>
          <w:lang w:eastAsia="zh-CN"/>
        </w:rPr>
        <w:t>；</w:t>
      </w:r>
      <w:r>
        <w:rPr>
          <w:rFonts w:hint="eastAsia" w:ascii="仿宋" w:hAnsi="仿宋" w:eastAsia="仿宋" w:cs="仿宋"/>
          <w:spacing w:val="-11"/>
          <w:sz w:val="36"/>
          <w:szCs w:val="36"/>
          <w:lang w:val="en-US" w:eastAsia="zh-CN"/>
        </w:rPr>
        <w:t>督促化工和危险化学品企业复工前培训，强化复工复产安全把关，确保安全生产。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firstLine="636" w:firstLineChars="20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2"/>
          <w:w w:val="95"/>
          <w:sz w:val="36"/>
          <w:szCs w:val="36"/>
        </w:rPr>
        <w:t>二、加大执法检查力度，进一步强化危险化学品安全监管工</w:t>
      </w:r>
      <w:r>
        <w:rPr>
          <w:rFonts w:hint="eastAsia" w:ascii="黑体" w:hAnsi="黑体" w:eastAsia="黑体" w:cs="黑体"/>
          <w:w w:val="99"/>
          <w:sz w:val="36"/>
          <w:szCs w:val="36"/>
        </w:rPr>
        <w:t>作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11"/>
          <w:w w:val="95"/>
          <w:sz w:val="36"/>
          <w:szCs w:val="36"/>
          <w:lang w:val="en-US" w:eastAsia="zh-CN"/>
        </w:rPr>
        <w:t>各属地政府</w:t>
      </w:r>
      <w:r>
        <w:rPr>
          <w:rFonts w:hint="eastAsia" w:ascii="仿宋" w:hAnsi="仿宋" w:eastAsia="仿宋" w:cs="仿宋"/>
          <w:spacing w:val="-11"/>
          <w:w w:val="95"/>
          <w:sz w:val="36"/>
          <w:szCs w:val="36"/>
        </w:rPr>
        <w:t>要根据《通报》要求，加强执法检查，特别是加大处罚</w:t>
      </w:r>
      <w:r>
        <w:rPr>
          <w:rFonts w:hint="eastAsia" w:ascii="仿宋" w:hAnsi="仿宋" w:eastAsia="仿宋" w:cs="仿宋"/>
          <w:spacing w:val="-11"/>
          <w:sz w:val="36"/>
          <w:szCs w:val="36"/>
        </w:rPr>
        <w:t>力度，聚焦重点难点，严格处罚存在重大事故隐患和典型违法违规的企业，并公开曝光或纳入安全生产领域联合惩戒“</w:t>
      </w:r>
      <w:r>
        <w:rPr>
          <w:rFonts w:hint="eastAsia" w:ascii="仿宋" w:hAnsi="仿宋" w:eastAsia="仿宋" w:cs="仿宋"/>
          <w:spacing w:val="-7"/>
          <w:sz w:val="36"/>
          <w:szCs w:val="36"/>
        </w:rPr>
        <w:t>黑名单</w:t>
      </w:r>
      <w:r>
        <w:rPr>
          <w:rFonts w:hint="eastAsia" w:ascii="仿宋" w:hAnsi="仿宋" w:eastAsia="仿宋" w:cs="仿宋"/>
          <w:sz w:val="36"/>
          <w:szCs w:val="36"/>
        </w:rPr>
        <w:t>”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pacing w:val="-11"/>
          <w:sz w:val="36"/>
          <w:szCs w:val="36"/>
        </w:rPr>
        <w:t>实施联合惩戒。一是要加强对辖区内</w:t>
      </w:r>
      <w:r>
        <w:rPr>
          <w:rFonts w:hint="eastAsia" w:ascii="仿宋" w:hAnsi="仿宋" w:eastAsia="仿宋" w:cs="仿宋"/>
          <w:spacing w:val="-11"/>
          <w:sz w:val="36"/>
          <w:szCs w:val="36"/>
          <w:lang w:val="en-US" w:eastAsia="zh-CN"/>
        </w:rPr>
        <w:t>重点</w:t>
      </w:r>
      <w:r>
        <w:rPr>
          <w:rFonts w:hint="eastAsia" w:ascii="仿宋" w:hAnsi="仿宋" w:eastAsia="仿宋" w:cs="仿宋"/>
          <w:spacing w:val="-11"/>
          <w:sz w:val="36"/>
          <w:szCs w:val="36"/>
        </w:rPr>
        <w:t>危险化学品</w:t>
      </w:r>
      <w:r>
        <w:rPr>
          <w:rFonts w:hint="eastAsia" w:ascii="仿宋" w:hAnsi="仿宋" w:eastAsia="仿宋" w:cs="仿宋"/>
          <w:spacing w:val="-11"/>
          <w:sz w:val="36"/>
          <w:szCs w:val="36"/>
          <w:lang w:val="en-US" w:eastAsia="zh-CN"/>
        </w:rPr>
        <w:t>企业的监管工作</w:t>
      </w:r>
      <w:r>
        <w:rPr>
          <w:rFonts w:hint="eastAsia" w:ascii="仿宋" w:hAnsi="仿宋" w:eastAsia="仿宋" w:cs="仿宋"/>
          <w:spacing w:val="-13"/>
          <w:sz w:val="36"/>
          <w:szCs w:val="36"/>
        </w:rPr>
        <w:t>，</w:t>
      </w:r>
      <w:r>
        <w:rPr>
          <w:rFonts w:hint="eastAsia" w:ascii="仿宋" w:hAnsi="仿宋" w:eastAsia="仿宋" w:cs="仿宋"/>
          <w:spacing w:val="-13"/>
          <w:sz w:val="36"/>
          <w:szCs w:val="36"/>
          <w:lang w:val="en-US" w:eastAsia="zh-CN"/>
        </w:rPr>
        <w:t>对于存在重大事故隐患或违法违规行为的企业，要</w:t>
      </w:r>
      <w:r>
        <w:rPr>
          <w:rFonts w:hint="eastAsia" w:ascii="仿宋" w:hAnsi="仿宋" w:eastAsia="仿宋" w:cs="仿宋"/>
          <w:spacing w:val="-13"/>
          <w:sz w:val="36"/>
          <w:szCs w:val="36"/>
        </w:rPr>
        <w:t>按照有关法律法</w:t>
      </w:r>
      <w:r>
        <w:rPr>
          <w:rFonts w:hint="eastAsia" w:ascii="仿宋" w:hAnsi="仿宋" w:eastAsia="仿宋" w:cs="仿宋"/>
          <w:spacing w:val="-16"/>
          <w:sz w:val="36"/>
          <w:szCs w:val="36"/>
        </w:rPr>
        <w:t>规的规定进行严肃处理，</w:t>
      </w:r>
      <w:r>
        <w:rPr>
          <w:rFonts w:hint="eastAsia" w:ascii="仿宋" w:hAnsi="仿宋" w:eastAsia="仿宋" w:cs="仿宋"/>
          <w:spacing w:val="-16"/>
          <w:sz w:val="36"/>
          <w:szCs w:val="36"/>
          <w:lang w:val="en-US" w:eastAsia="zh-CN"/>
        </w:rPr>
        <w:t>及时反馈。</w:t>
      </w:r>
      <w:r>
        <w:rPr>
          <w:rFonts w:hint="eastAsia" w:ascii="仿宋" w:hAnsi="仿宋" w:eastAsia="仿宋" w:cs="仿宋"/>
          <w:spacing w:val="-16"/>
          <w:w w:val="95"/>
          <w:sz w:val="36"/>
          <w:szCs w:val="36"/>
        </w:rPr>
        <w:t>二是要对辖区内危险化学品企业进行排查</w:t>
      </w:r>
      <w:r>
        <w:rPr>
          <w:rFonts w:hint="eastAsia" w:ascii="仿宋" w:hAnsi="仿宋" w:eastAsia="仿宋" w:cs="仿宋"/>
          <w:spacing w:val="-16"/>
          <w:w w:val="95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pacing w:val="-18"/>
          <w:sz w:val="36"/>
          <w:szCs w:val="36"/>
        </w:rPr>
        <w:t>以停产停工和转产关闭企业、闲置厂房及装置设施、化工集中区</w:t>
      </w:r>
      <w:r>
        <w:rPr>
          <w:rFonts w:hint="eastAsia" w:ascii="仿宋" w:hAnsi="仿宋" w:eastAsia="仿宋" w:cs="仿宋"/>
          <w:spacing w:val="-15"/>
          <w:sz w:val="36"/>
          <w:szCs w:val="36"/>
        </w:rPr>
        <w:t>及周边、城乡结合部及偏远地带为重点，进一步加强对停产企业</w:t>
      </w:r>
      <w:r>
        <w:rPr>
          <w:rFonts w:hint="eastAsia" w:ascii="仿宋" w:hAnsi="仿宋" w:eastAsia="仿宋" w:cs="仿宋"/>
          <w:spacing w:val="-14"/>
          <w:sz w:val="36"/>
          <w:szCs w:val="36"/>
        </w:rPr>
        <w:t>的监管，严禁企业将生产经营项目、场所、设备发包或者租赁给</w:t>
      </w:r>
      <w:r>
        <w:rPr>
          <w:rFonts w:hint="eastAsia" w:ascii="仿宋" w:hAnsi="仿宋" w:eastAsia="仿宋" w:cs="仿宋"/>
          <w:spacing w:val="-19"/>
          <w:sz w:val="36"/>
          <w:szCs w:val="36"/>
        </w:rPr>
        <w:t>不具备安全生产条件或相应资质的单位和个人，严厉打击违法生</w:t>
      </w:r>
      <w:r>
        <w:rPr>
          <w:rFonts w:hint="eastAsia" w:ascii="仿宋" w:hAnsi="仿宋" w:eastAsia="仿宋" w:cs="仿宋"/>
          <w:sz w:val="36"/>
          <w:szCs w:val="36"/>
        </w:rPr>
        <w:t>产经营和租赁行为；三是要持续开展特殊作业安全专项整治，要</w:t>
      </w:r>
      <w:r>
        <w:rPr>
          <w:rFonts w:hint="eastAsia" w:ascii="仿宋" w:hAnsi="仿宋" w:eastAsia="仿宋" w:cs="仿宋"/>
          <w:spacing w:val="-12"/>
          <w:w w:val="95"/>
          <w:sz w:val="36"/>
          <w:szCs w:val="36"/>
        </w:rPr>
        <w:t xml:space="preserve">把动火、进入受限空间等特殊作业管理是否符合国家标准作为企  </w:t>
      </w:r>
      <w:r>
        <w:rPr>
          <w:rFonts w:hint="eastAsia" w:ascii="仿宋" w:hAnsi="仿宋" w:eastAsia="仿宋" w:cs="仿宋"/>
          <w:spacing w:val="-17"/>
          <w:w w:val="95"/>
          <w:sz w:val="36"/>
          <w:szCs w:val="36"/>
        </w:rPr>
        <w:t>业是否具备安全生产条件的主要判定指标之一，对特殊作业管理</w:t>
      </w:r>
      <w:r>
        <w:rPr>
          <w:rFonts w:hint="eastAsia" w:ascii="仿宋" w:hAnsi="仿宋" w:eastAsia="仿宋" w:cs="仿宋"/>
          <w:spacing w:val="-15"/>
          <w:w w:val="95"/>
          <w:sz w:val="36"/>
          <w:szCs w:val="36"/>
        </w:rPr>
        <w:t>不到位的，按照《化工和危险化学品生产经营单位重大生产安全</w:t>
      </w:r>
      <w:r>
        <w:rPr>
          <w:rFonts w:hint="eastAsia" w:ascii="仿宋" w:hAnsi="仿宋" w:eastAsia="仿宋" w:cs="仿宋"/>
          <w:spacing w:val="-13"/>
          <w:sz w:val="36"/>
          <w:szCs w:val="36"/>
        </w:rPr>
        <w:t>事故隐患判定标准</w:t>
      </w:r>
      <w:r>
        <w:rPr>
          <w:rFonts w:hint="eastAsia" w:ascii="仿宋" w:hAnsi="仿宋" w:eastAsia="仿宋" w:cs="仿宋"/>
          <w:sz w:val="36"/>
          <w:szCs w:val="36"/>
        </w:rPr>
        <w:t>(试行)》的规定，依法严肃查处。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firstLine="684" w:firstLineChars="20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w w:val="95"/>
          <w:sz w:val="36"/>
          <w:szCs w:val="36"/>
        </w:rPr>
        <w:t>三、提升危险化学品安全监管人员专业监管能力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114" w:firstLine="672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6"/>
          <w:szCs w:val="36"/>
        </w:rPr>
        <w:t>各</w:t>
      </w:r>
      <w:r>
        <w:rPr>
          <w:rFonts w:hint="eastAsia" w:ascii="仿宋" w:hAnsi="仿宋" w:eastAsia="仿宋" w:cs="仿宋"/>
          <w:spacing w:val="-12"/>
          <w:sz w:val="36"/>
          <w:szCs w:val="36"/>
          <w:lang w:val="en-US" w:eastAsia="zh-CN"/>
        </w:rPr>
        <w:t>属地政府</w:t>
      </w:r>
      <w:r>
        <w:rPr>
          <w:rFonts w:hint="eastAsia" w:ascii="仿宋" w:hAnsi="仿宋" w:eastAsia="仿宋" w:cs="仿宋"/>
          <w:spacing w:val="-12"/>
          <w:sz w:val="36"/>
          <w:szCs w:val="36"/>
        </w:rPr>
        <w:t>要以《危险化学品安全监管人员提升专业知识培训重点》</w:t>
      </w:r>
      <w:r>
        <w:rPr>
          <w:rFonts w:hint="eastAsia" w:ascii="仿宋" w:hAnsi="仿宋" w:eastAsia="仿宋" w:cs="仿宋"/>
          <w:spacing w:val="-15"/>
          <w:sz w:val="36"/>
          <w:szCs w:val="36"/>
        </w:rPr>
        <w:t>为主线开展培训，对照《化工和危险化学品安全检查重点指导目</w:t>
      </w:r>
      <w:r>
        <w:rPr>
          <w:rFonts w:hint="eastAsia" w:ascii="仿宋" w:hAnsi="仿宋" w:eastAsia="仿宋" w:cs="仿宋"/>
          <w:spacing w:val="-12"/>
          <w:sz w:val="36"/>
          <w:szCs w:val="36"/>
        </w:rPr>
        <w:t>录》、《化工和危险化学品生产经营单位重大生产安全事故隐患判定标准(试行)</w:t>
      </w:r>
      <w:r>
        <w:rPr>
          <w:rFonts w:hint="eastAsia" w:ascii="仿宋" w:hAnsi="仿宋" w:eastAsia="仿宋" w:cs="仿宋"/>
          <w:spacing w:val="-3"/>
          <w:sz w:val="36"/>
          <w:szCs w:val="36"/>
        </w:rPr>
        <w:t>》等标准规范，运用示范执法、专项检查等</w:t>
      </w:r>
      <w:r>
        <w:rPr>
          <w:rFonts w:hint="eastAsia" w:ascii="仿宋" w:hAnsi="仿宋" w:eastAsia="仿宋" w:cs="仿宋"/>
          <w:spacing w:val="-3"/>
          <w:sz w:val="36"/>
          <w:szCs w:val="36"/>
          <w:lang w:val="en-US" w:eastAsia="zh-CN"/>
        </w:rPr>
        <w:t>多</w:t>
      </w:r>
      <w:r>
        <w:rPr>
          <w:rFonts w:hint="eastAsia" w:ascii="仿宋" w:hAnsi="仿宋" w:eastAsia="仿宋" w:cs="仿宋"/>
          <w:spacing w:val="-3"/>
          <w:sz w:val="36"/>
          <w:szCs w:val="36"/>
        </w:rPr>
        <w:t>种形式，加强危险化学品安全监管队伍建设，强化专业监管力量， 提升安全检查的严肃性、专业性、有效性。</w:t>
      </w:r>
      <w:r>
        <w:rPr>
          <w:rFonts w:hint="eastAsia" w:ascii="仿宋" w:hAnsi="仿宋" w:eastAsia="仿宋" w:cs="仿宋"/>
          <w:spacing w:val="-3"/>
          <w:sz w:val="36"/>
          <w:szCs w:val="36"/>
          <w:lang w:val="en-US" w:eastAsia="zh-CN"/>
        </w:rPr>
        <w:t>此外，要规范日常执法，落实至少2名执法人员的要求。充分利用政府购买服务，采取“政府买服务、专家查隐患、部门督落实”的方式，坚持“全覆盖、细排查、严督办、求实效”的原则，</w:t>
      </w:r>
      <w:r>
        <w:rPr>
          <w:rFonts w:hint="eastAsia" w:ascii="仿宋" w:hAnsi="仿宋" w:eastAsia="仿宋" w:cs="仿宋"/>
          <w:spacing w:val="-3"/>
          <w:sz w:val="36"/>
          <w:szCs w:val="36"/>
        </w:rPr>
        <w:t>预防各类事故的发生。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 w:right="273" w:firstLine="64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请迅速将本通知传达到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</w:t>
      </w:r>
      <w:r>
        <w:rPr>
          <w:rFonts w:hint="eastAsia" w:ascii="仿宋" w:hAnsi="仿宋" w:eastAsia="仿宋" w:cs="仿宋"/>
          <w:sz w:val="36"/>
          <w:szCs w:val="36"/>
        </w:rPr>
        <w:t>辖区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相关部门及</w:t>
      </w:r>
      <w:r>
        <w:rPr>
          <w:rFonts w:hint="eastAsia" w:ascii="仿宋" w:hAnsi="仿宋" w:eastAsia="仿宋" w:cs="仿宋"/>
          <w:sz w:val="36"/>
          <w:szCs w:val="36"/>
        </w:rPr>
        <w:t>所有化工和危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险</w:t>
      </w:r>
      <w:r>
        <w:rPr>
          <w:rFonts w:hint="eastAsia" w:ascii="仿宋" w:hAnsi="仿宋" w:eastAsia="仿宋" w:cs="仿宋"/>
          <w:sz w:val="36"/>
          <w:szCs w:val="36"/>
        </w:rPr>
        <w:t>化学品企业，并切实督促抓好贯彻落实。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969" w:leftChars="0" w:right="273" w:hanging="1220" w:firstLine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附件：国务院安委会办公室关于山东省临沂市金山化工有限公司“2·3”燃爆事故情况的通报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2018年3月14日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75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（联系人：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崔朝阳 </w:t>
      </w:r>
      <w:r>
        <w:rPr>
          <w:rFonts w:hint="eastAsia" w:ascii="仿宋" w:hAnsi="仿宋" w:eastAsia="仿宋" w:cs="仿宋"/>
          <w:sz w:val="36"/>
          <w:szCs w:val="36"/>
        </w:rPr>
        <w:t>；联系电话：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22151511 </w:t>
      </w:r>
      <w:r>
        <w:rPr>
          <w:rFonts w:hint="eastAsia" w:ascii="仿宋" w:hAnsi="仿宋" w:eastAsia="仿宋" w:cs="仿宋"/>
          <w:sz w:val="36"/>
          <w:szCs w:val="36"/>
        </w:rPr>
        <w:t>）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75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（此件主动公开）</w:t>
      </w:r>
    </w:p>
    <w:p>
      <w:pPr>
        <w:widowControl w:val="0"/>
        <w:wordWrap/>
        <w:autoSpaceDE w:val="0"/>
        <w:autoSpaceDN w:val="0"/>
        <w:adjustRightInd/>
        <w:snapToGrid/>
        <w:spacing w:before="0" w:after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  <w:sectPr>
          <w:footerReference r:id="rId4" w:type="default"/>
          <w:footerReference r:id="rId5" w:type="even"/>
          <w:pgSz w:w="11910" w:h="16840"/>
          <w:pgMar w:top="1580" w:right="1200" w:bottom="1520" w:left="1480" w:header="0" w:footer="1477" w:gutter="0"/>
          <w:pgNumType w:fmt="numberInDash" w:start="1"/>
          <w:cols w:space="720" w:num="1"/>
        </w:sect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国务院安委会办公室关于山东省                        临沂市金山化工有限公司                         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3”燃爆事故情况的通报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 w:right="274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11"/>
        </w:rPr>
        <w:t>各省、自治区、直辖市及新疆生产建设兵团安全生产委员会，有关中央企业：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 w:right="272" w:firstLine="64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2018</w:t>
      </w:r>
      <w:r>
        <w:rPr>
          <w:rFonts w:hint="default" w:ascii="Times New Roman" w:hAnsi="Times New Roman" w:eastAsia="仿宋_GB2312" w:cs="Times New Roman"/>
          <w:spacing w:val="1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</w:rPr>
        <w:t xml:space="preserve">年 </w:t>
      </w:r>
      <w:r>
        <w:rPr>
          <w:rFonts w:hint="default" w:ascii="Times New Roman" w:hAnsi="Times New Roman" w:eastAsia="仿宋_GB2312" w:cs="Times New Roman"/>
        </w:rPr>
        <w:t>2</w:t>
      </w:r>
      <w:r>
        <w:rPr>
          <w:rFonts w:hint="default" w:ascii="Times New Roman" w:hAnsi="Times New Roman" w:eastAsia="仿宋_GB2312" w:cs="Times New Roman"/>
          <w:spacing w:val="12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</w:rPr>
        <w:t xml:space="preserve">月 </w:t>
      </w:r>
      <w:r>
        <w:rPr>
          <w:rFonts w:hint="default" w:ascii="Times New Roman" w:hAnsi="Times New Roman" w:eastAsia="仿宋_GB2312" w:cs="Times New Roman"/>
        </w:rPr>
        <w:t>3</w:t>
      </w:r>
      <w:r>
        <w:rPr>
          <w:rFonts w:hint="default" w:ascii="Times New Roman" w:hAnsi="Times New Roman" w:eastAsia="仿宋_GB2312" w:cs="Times New Roman"/>
          <w:spacing w:val="12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</w:rPr>
        <w:t xml:space="preserve">日上午 </w:t>
      </w:r>
      <w:r>
        <w:rPr>
          <w:rFonts w:hint="default" w:ascii="Times New Roman" w:hAnsi="Times New Roman" w:eastAsia="仿宋_GB2312" w:cs="Times New Roman"/>
        </w:rPr>
        <w:t>10</w:t>
      </w:r>
      <w:r>
        <w:rPr>
          <w:rFonts w:hint="default" w:ascii="Times New Roman" w:hAnsi="Times New Roman" w:eastAsia="仿宋_GB2312" w:cs="Times New Roman"/>
          <w:spacing w:val="13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</w:rPr>
        <w:t xml:space="preserve">时 </w:t>
      </w:r>
      <w:r>
        <w:rPr>
          <w:rFonts w:hint="default" w:ascii="Times New Roman" w:hAnsi="Times New Roman" w:eastAsia="仿宋_GB2312" w:cs="Times New Roman"/>
        </w:rPr>
        <w:t>51</w:t>
      </w:r>
      <w:r>
        <w:rPr>
          <w:rFonts w:hint="default" w:ascii="Times New Roman" w:hAnsi="Times New Roman" w:eastAsia="仿宋_GB2312" w:cs="Times New Roman"/>
          <w:spacing w:val="11"/>
        </w:rPr>
        <w:t xml:space="preserve"> </w:t>
      </w:r>
      <w:r>
        <w:rPr>
          <w:rFonts w:hint="default" w:ascii="Times New Roman" w:hAnsi="Times New Roman" w:eastAsia="仿宋_GB2312" w:cs="Times New Roman"/>
        </w:rPr>
        <w:t>分，位于山东省临沂市临沭</w:t>
      </w:r>
      <w:r>
        <w:rPr>
          <w:rFonts w:hint="default" w:ascii="Times New Roman" w:hAnsi="Times New Roman" w:eastAsia="仿宋_GB2312" w:cs="Times New Roman"/>
          <w:spacing w:val="-4"/>
          <w:w w:val="95"/>
        </w:rPr>
        <w:t>县经济开发区的金山化工有限公司</w:t>
      </w:r>
      <w:r>
        <w:rPr>
          <w:rFonts w:hint="default" w:ascii="Times New Roman" w:hAnsi="Times New Roman" w:eastAsia="仿宋_GB2312" w:cs="Times New Roman"/>
          <w:w w:val="95"/>
        </w:rPr>
        <w:t>（以下简称金山化工</w:t>
      </w:r>
      <w:r>
        <w:rPr>
          <w:rFonts w:hint="default" w:ascii="Times New Roman" w:hAnsi="Times New Roman" w:eastAsia="仿宋_GB2312" w:cs="Times New Roman"/>
          <w:spacing w:val="-56"/>
          <w:w w:val="95"/>
        </w:rPr>
        <w:t>）</w:t>
      </w:r>
      <w:r>
        <w:rPr>
          <w:rFonts w:hint="default" w:ascii="Times New Roman" w:hAnsi="Times New Roman" w:eastAsia="仿宋_GB2312" w:cs="Times New Roman"/>
          <w:w w:val="95"/>
        </w:rPr>
        <w:t xml:space="preserve">在停产  </w:t>
      </w:r>
      <w:r>
        <w:rPr>
          <w:rFonts w:hint="default" w:ascii="Times New Roman" w:hAnsi="Times New Roman" w:eastAsia="仿宋_GB2312" w:cs="Times New Roman"/>
          <w:spacing w:val="-5"/>
        </w:rPr>
        <w:t xml:space="preserve">整顿期间非法违法组织生产，发生爆燃事故，造成 </w:t>
      </w:r>
      <w:r>
        <w:rPr>
          <w:rFonts w:hint="default" w:ascii="Times New Roman" w:hAnsi="Times New Roman" w:eastAsia="仿宋_GB2312" w:cs="Times New Roman"/>
        </w:rPr>
        <w:t>5</w:t>
      </w:r>
      <w:r>
        <w:rPr>
          <w:rFonts w:hint="default" w:ascii="Times New Roman" w:hAnsi="Times New Roman" w:eastAsia="仿宋_GB2312" w:cs="Times New Roman"/>
          <w:spacing w:val="-4"/>
        </w:rPr>
        <w:t xml:space="preserve"> </w:t>
      </w:r>
      <w:r>
        <w:rPr>
          <w:rFonts w:hint="default" w:ascii="Times New Roman" w:hAnsi="Times New Roman" w:eastAsia="仿宋_GB2312" w:cs="Times New Roman"/>
          <w:spacing w:val="-13"/>
        </w:rPr>
        <w:t>人死亡</w:t>
      </w:r>
      <w:r>
        <w:rPr>
          <w:rFonts w:hint="default" w:ascii="Times New Roman" w:hAnsi="Times New Roman" w:eastAsia="仿宋_GB2312" w:cs="Times New Roman"/>
        </w:rPr>
        <w:t>（含</w:t>
      </w:r>
      <w:r>
        <w:rPr>
          <w:rFonts w:hint="default" w:ascii="Times New Roman" w:hAnsi="Times New Roman" w:eastAsia="仿宋_GB2312" w:cs="Times New Roman"/>
          <w:w w:val="99"/>
        </w:rPr>
        <w:t>邻氯氯苄生产作业人员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w w:val="99"/>
        </w:rPr>
        <w:t>2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w w:val="99"/>
        </w:rPr>
        <w:t>名</w:t>
      </w:r>
      <w:r>
        <w:rPr>
          <w:rFonts w:hint="default" w:ascii="Times New Roman" w:hAnsi="Times New Roman" w:eastAsia="仿宋_GB2312" w:cs="Times New Roman"/>
          <w:spacing w:val="-159"/>
          <w:w w:val="99"/>
        </w:rPr>
        <w:t>）</w:t>
      </w:r>
      <w:r>
        <w:rPr>
          <w:rFonts w:hint="default" w:ascii="Times New Roman" w:hAnsi="Times New Roman" w:eastAsia="仿宋_GB2312" w:cs="Times New Roman"/>
          <w:spacing w:val="-10"/>
          <w:w w:val="99"/>
        </w:rPr>
        <w:t>、</w:t>
      </w:r>
      <w:r>
        <w:rPr>
          <w:rFonts w:hint="default" w:ascii="Times New Roman" w:hAnsi="Times New Roman" w:eastAsia="仿宋_GB2312" w:cs="Times New Roman"/>
          <w:w w:val="99"/>
        </w:rPr>
        <w:t>5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w w:val="99"/>
        </w:rPr>
        <w:t>人受伤</w:t>
      </w:r>
      <w:r>
        <w:rPr>
          <w:rFonts w:hint="default" w:ascii="Times New Roman" w:hAnsi="Times New Roman" w:eastAsia="仿宋_GB2312" w:cs="Times New Roman"/>
          <w:spacing w:val="2"/>
          <w:w w:val="99"/>
        </w:rPr>
        <w:t>（</w:t>
      </w:r>
      <w:r>
        <w:rPr>
          <w:rFonts w:hint="default" w:ascii="Times New Roman" w:hAnsi="Times New Roman" w:eastAsia="仿宋_GB2312" w:cs="Times New Roman"/>
          <w:w w:val="99"/>
        </w:rPr>
        <w:t>其中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w w:val="99"/>
        </w:rPr>
        <w:t>1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w w:val="99"/>
        </w:rPr>
        <w:t>人重伤</w:t>
      </w:r>
      <w:r>
        <w:rPr>
          <w:rFonts w:hint="default" w:ascii="Times New Roman" w:hAnsi="Times New Roman" w:eastAsia="仿宋_GB2312" w:cs="Times New Roman"/>
          <w:spacing w:val="-161"/>
          <w:w w:val="99"/>
        </w:rPr>
        <w:t>）</w:t>
      </w:r>
      <w:r>
        <w:rPr>
          <w:rFonts w:hint="default" w:ascii="Times New Roman" w:hAnsi="Times New Roman" w:eastAsia="仿宋_GB2312" w:cs="Times New Roman"/>
          <w:spacing w:val="-4"/>
          <w:w w:val="99"/>
        </w:rPr>
        <w:t>，性质</w:t>
      </w:r>
      <w:r>
        <w:rPr>
          <w:rFonts w:hint="default" w:ascii="Times New Roman" w:hAnsi="Times New Roman" w:eastAsia="仿宋_GB2312" w:cs="Times New Roman"/>
          <w:spacing w:val="-4"/>
        </w:rPr>
        <w:t>恶劣，影响重大。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75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12"/>
        </w:rPr>
        <w:t xml:space="preserve">金山化工原设计主要产品为苯甲醛、苯甲酸、盐酸，从 </w:t>
      </w:r>
      <w:r>
        <w:rPr>
          <w:rFonts w:hint="default" w:ascii="Times New Roman" w:hAnsi="Times New Roman" w:eastAsia="仿宋_GB2312" w:cs="Times New Roman"/>
        </w:rPr>
        <w:t>2017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 w:right="112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4"/>
        </w:rPr>
        <w:t xml:space="preserve">年 </w:t>
      </w:r>
      <w:r>
        <w:rPr>
          <w:rFonts w:hint="default" w:ascii="Times New Roman" w:hAnsi="Times New Roman" w:eastAsia="仿宋_GB2312" w:cs="Times New Roman"/>
        </w:rPr>
        <w:t>3</w:t>
      </w:r>
      <w:r>
        <w:rPr>
          <w:rFonts w:hint="default" w:ascii="Times New Roman" w:hAnsi="Times New Roman" w:eastAsia="仿宋_GB2312" w:cs="Times New Roman"/>
          <w:spacing w:val="-3"/>
        </w:rPr>
        <w:t xml:space="preserve"> </w:t>
      </w:r>
      <w:r>
        <w:rPr>
          <w:rFonts w:hint="default" w:ascii="Times New Roman" w:hAnsi="Times New Roman" w:eastAsia="仿宋_GB2312" w:cs="Times New Roman"/>
          <w:spacing w:val="-18"/>
        </w:rPr>
        <w:t>月开始，金山化工未经许可，利用苯甲醛生产装置部分设备</w:t>
      </w:r>
      <w:r>
        <w:rPr>
          <w:rFonts w:hint="eastAsia" w:ascii="Times New Roman" w:hAnsi="Times New Roman" w:eastAsia="仿宋_GB2312" w:cs="Times New Roman"/>
          <w:spacing w:val="-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4"/>
        </w:rPr>
        <w:t>以四甲基硅烷</w:t>
      </w: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default" w:ascii="Times New Roman" w:hAnsi="Times New Roman" w:eastAsia="仿宋_GB2312" w:cs="Times New Roman"/>
          <w:spacing w:val="6"/>
        </w:rPr>
        <w:t>闪点为</w:t>
      </w:r>
      <w:r>
        <w:rPr>
          <w:rFonts w:hint="default" w:ascii="Times New Roman" w:hAnsi="Times New Roman" w:eastAsia="仿宋_GB2312" w:cs="Times New Roman"/>
        </w:rPr>
        <w:t>-27℃）</w:t>
      </w:r>
      <w:r>
        <w:rPr>
          <w:rFonts w:hint="default" w:ascii="Times New Roman" w:hAnsi="Times New Roman" w:eastAsia="仿宋_GB2312" w:cs="Times New Roman"/>
          <w:spacing w:val="3"/>
        </w:rPr>
        <w:t>和氯气为原料违法生产氯甲基三</w:t>
      </w:r>
      <w:r>
        <w:rPr>
          <w:rFonts w:hint="default" w:ascii="Times New Roman" w:hAnsi="Times New Roman" w:eastAsia="仿宋_GB2312" w:cs="Times New Roman"/>
          <w:spacing w:val="-9"/>
        </w:rPr>
        <w:t>甲基硅烷</w:t>
      </w: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default" w:ascii="Times New Roman" w:hAnsi="Times New Roman" w:eastAsia="仿宋_GB2312" w:cs="Times New Roman"/>
          <w:spacing w:val="1"/>
        </w:rPr>
        <w:t>闪点为</w:t>
      </w:r>
      <w:r>
        <w:rPr>
          <w:rFonts w:hint="default" w:ascii="Times New Roman" w:hAnsi="Times New Roman" w:eastAsia="仿宋_GB2312" w:cs="Times New Roman"/>
          <w:spacing w:val="-9"/>
        </w:rPr>
        <w:t>-2℃）</w:t>
      </w:r>
      <w:r>
        <w:rPr>
          <w:rFonts w:hint="default" w:ascii="Times New Roman" w:hAnsi="Times New Roman" w:eastAsia="仿宋_GB2312" w:cs="Times New Roman"/>
          <w:spacing w:val="-3"/>
        </w:rPr>
        <w:t>粗品；</w:t>
      </w:r>
      <w:r>
        <w:rPr>
          <w:rFonts w:hint="default" w:ascii="Times New Roman" w:hAnsi="Times New Roman" w:eastAsia="仿宋_GB2312" w:cs="Times New Roman"/>
          <w:spacing w:val="-8"/>
        </w:rPr>
        <w:t>2017</w:t>
      </w:r>
      <w:r>
        <w:rPr>
          <w:rFonts w:hint="default" w:ascii="Times New Roman" w:hAnsi="Times New Roman" w:eastAsia="仿宋_GB2312" w:cs="Times New Roman"/>
          <w:spacing w:val="-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</w:rPr>
        <w:t xml:space="preserve">年 </w:t>
      </w:r>
      <w:r>
        <w:rPr>
          <w:rFonts w:hint="default" w:ascii="Times New Roman" w:hAnsi="Times New Roman" w:eastAsia="仿宋_GB2312" w:cs="Times New Roman"/>
        </w:rPr>
        <w:t>6</w:t>
      </w:r>
      <w:r>
        <w:rPr>
          <w:rFonts w:hint="default" w:ascii="Times New Roman" w:hAnsi="Times New Roman" w:eastAsia="仿宋_GB2312" w:cs="Times New Roman"/>
          <w:spacing w:val="-1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</w:rPr>
        <w:t>月，上海爱默金山药业</w:t>
      </w:r>
      <w:r>
        <w:rPr>
          <w:rFonts w:hint="default" w:ascii="Times New Roman" w:hAnsi="Times New Roman" w:eastAsia="仿宋_GB2312" w:cs="Times New Roman"/>
          <w:spacing w:val="-13"/>
        </w:rPr>
        <w:t>有限公司因当地产业调整被停产后，将其分离、精馏技术及设备</w:t>
      </w:r>
      <w:r>
        <w:rPr>
          <w:rFonts w:hint="default" w:ascii="Times New Roman" w:hAnsi="Times New Roman" w:eastAsia="仿宋_GB2312" w:cs="Times New Roman"/>
          <w:spacing w:val="-15"/>
        </w:rPr>
        <w:t>提供给金山化工，用以生产精制氯甲基三甲基硅烷并回购。</w:t>
      </w:r>
      <w:r>
        <w:rPr>
          <w:rFonts w:hint="default" w:ascii="Times New Roman" w:hAnsi="Times New Roman" w:eastAsia="仿宋_GB2312" w:cs="Times New Roman"/>
        </w:rPr>
        <w:t xml:space="preserve">2017 </w:t>
      </w:r>
      <w:r>
        <w:rPr>
          <w:rFonts w:hint="default" w:ascii="Times New Roman" w:hAnsi="Times New Roman" w:eastAsia="仿宋_GB2312" w:cs="Times New Roman"/>
          <w:spacing w:val="-3"/>
        </w:rPr>
        <w:t xml:space="preserve">年 </w:t>
      </w:r>
      <w:r>
        <w:rPr>
          <w:rFonts w:hint="default" w:ascii="Times New Roman" w:hAnsi="Times New Roman" w:eastAsia="仿宋_GB2312" w:cs="Times New Roman"/>
        </w:rPr>
        <w:t>8</w:t>
      </w:r>
      <w:r>
        <w:rPr>
          <w:rFonts w:hint="default" w:ascii="Times New Roman" w:hAnsi="Times New Roman" w:eastAsia="仿宋_GB2312" w:cs="Times New Roman"/>
          <w:spacing w:val="-2"/>
        </w:rPr>
        <w:t xml:space="preserve"> 月 </w:t>
      </w:r>
      <w:r>
        <w:rPr>
          <w:rFonts w:hint="default" w:ascii="Times New Roman" w:hAnsi="Times New Roman" w:eastAsia="仿宋_GB2312" w:cs="Times New Roman"/>
        </w:rPr>
        <w:t>3</w:t>
      </w:r>
      <w:r>
        <w:rPr>
          <w:rFonts w:hint="default" w:ascii="Times New Roman" w:hAnsi="Times New Roman" w:eastAsia="仿宋_GB2312" w:cs="Times New Roman"/>
          <w:spacing w:val="-2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</w:rPr>
        <w:t>日，金山化工安全生产许可证到期，因装置设备设施改</w:t>
      </w:r>
      <w:r>
        <w:rPr>
          <w:rFonts w:hint="default" w:ascii="Times New Roman" w:hAnsi="Times New Roman" w:eastAsia="仿宋_GB2312" w:cs="Times New Roman"/>
          <w:spacing w:val="-13"/>
        </w:rPr>
        <w:t>造，不具备安全生产条件，当地安全监管部门未予延期，并依法</w:t>
      </w:r>
      <w:r>
        <w:rPr>
          <w:rFonts w:hint="default" w:ascii="Times New Roman" w:hAnsi="Times New Roman" w:eastAsia="仿宋_GB2312" w:cs="Times New Roman"/>
          <w:spacing w:val="-11"/>
        </w:rPr>
        <w:t>责令停产整顿；但在责令停产整顿期间，金山化工持续非法生产</w:t>
      </w:r>
      <w:r>
        <w:rPr>
          <w:rFonts w:hint="default" w:ascii="Times New Roman" w:hAnsi="Times New Roman" w:eastAsia="仿宋_GB2312" w:cs="Times New Roman"/>
          <w:spacing w:val="-14"/>
        </w:rPr>
        <w:t xml:space="preserve">氯甲基三甲基硅烷，而且 </w:t>
      </w:r>
      <w:r>
        <w:rPr>
          <w:rFonts w:hint="default" w:ascii="Times New Roman" w:hAnsi="Times New Roman" w:eastAsia="仿宋_GB2312" w:cs="Times New Roman"/>
        </w:rPr>
        <w:t>2017</w:t>
      </w:r>
      <w:r>
        <w:rPr>
          <w:rFonts w:hint="default" w:ascii="Times New Roman" w:hAnsi="Times New Roman" w:eastAsia="仿宋_GB2312" w:cs="Times New Roman"/>
          <w:spacing w:val="-2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</w:rPr>
        <w:t xml:space="preserve">年 </w:t>
      </w:r>
      <w:r>
        <w:rPr>
          <w:rFonts w:hint="default" w:ascii="Times New Roman" w:hAnsi="Times New Roman" w:eastAsia="仿宋_GB2312" w:cs="Times New Roman"/>
          <w:spacing w:val="-6"/>
        </w:rPr>
        <w:t>11</w:t>
      </w:r>
      <w:r>
        <w:rPr>
          <w:rFonts w:hint="default" w:ascii="Times New Roman" w:hAnsi="Times New Roman" w:eastAsia="仿宋_GB2312" w:cs="Times New Roman"/>
          <w:spacing w:val="-2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</w:rPr>
        <w:t>月，金山化工又将部分设施</w:t>
      </w:r>
      <w:r>
        <w:rPr>
          <w:rFonts w:hint="default" w:ascii="Times New Roman" w:hAnsi="Times New Roman" w:eastAsia="仿宋_GB2312" w:cs="Times New Roman"/>
        </w:rPr>
        <w:t>违法租赁给江苏南京希乐化工有限公司，非法生产邻氯氯苄。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 w:right="159" w:firstLine="64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6"/>
        </w:rPr>
        <w:t xml:space="preserve">经初步核实，金山化工实际控制人为山东省临沂市临沭县 </w:t>
      </w:r>
      <w:r>
        <w:rPr>
          <w:rFonts w:hint="default" w:ascii="Times New Roman" w:hAnsi="Times New Roman" w:eastAsia="仿宋_GB2312" w:cs="Times New Roman"/>
        </w:rPr>
        <w:t xml:space="preserve">1 </w:t>
      </w:r>
      <w:r>
        <w:rPr>
          <w:rFonts w:hint="default" w:ascii="Times New Roman" w:hAnsi="Times New Roman" w:eastAsia="仿宋_GB2312" w:cs="Times New Roman"/>
          <w:spacing w:val="-9"/>
        </w:rPr>
        <w:t>名执法部门公职人员。初步调查分析，事故直接原因是：该装置</w:t>
      </w:r>
      <w:r>
        <w:rPr>
          <w:rFonts w:hint="default" w:ascii="Times New Roman" w:hAnsi="Times New Roman" w:eastAsia="仿宋_GB2312" w:cs="Times New Roman"/>
          <w:spacing w:val="-16"/>
        </w:rPr>
        <w:t>尾气管线改造过程中使用塑料焊枪时，引燃尾气管线中四甲基硅</w:t>
      </w:r>
      <w:r>
        <w:rPr>
          <w:rFonts w:hint="default" w:ascii="Times New Roman" w:hAnsi="Times New Roman" w:eastAsia="仿宋_GB2312" w:cs="Times New Roman"/>
          <w:spacing w:val="-16"/>
          <w:w w:val="95"/>
        </w:rPr>
        <w:t>烷、氯甲基三甲基硅烷等可燃性气体，回火引爆分离釜内物料。</w:t>
      </w:r>
      <w:r>
        <w:rPr>
          <w:rFonts w:hint="default" w:ascii="Times New Roman" w:hAnsi="Times New Roman" w:eastAsia="仿宋_GB2312" w:cs="Times New Roman"/>
          <w:spacing w:val="-16"/>
        </w:rPr>
        <w:t>事故详细原因正在进一步调查。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 w:right="272" w:firstLine="64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3"/>
        </w:rPr>
        <w:t xml:space="preserve">从 </w:t>
      </w:r>
      <w:r>
        <w:rPr>
          <w:rFonts w:hint="default" w:ascii="Times New Roman" w:hAnsi="Times New Roman" w:eastAsia="仿宋_GB2312" w:cs="Times New Roman"/>
        </w:rPr>
        <w:t xml:space="preserve">2017 </w:t>
      </w:r>
      <w:r>
        <w:rPr>
          <w:rFonts w:hint="default" w:ascii="Times New Roman" w:hAnsi="Times New Roman" w:eastAsia="仿宋_GB2312" w:cs="Times New Roman"/>
          <w:spacing w:val="3"/>
        </w:rPr>
        <w:t xml:space="preserve">年 </w:t>
      </w:r>
      <w:r>
        <w:rPr>
          <w:rFonts w:hint="default" w:ascii="Times New Roman" w:hAnsi="Times New Roman" w:eastAsia="仿宋_GB2312" w:cs="Times New Roman"/>
        </w:rPr>
        <w:t>3 月至事故发生前，当地有关部门多次对该企业</w:t>
      </w:r>
      <w:r>
        <w:rPr>
          <w:rFonts w:hint="default" w:ascii="Times New Roman" w:hAnsi="Times New Roman" w:eastAsia="仿宋_GB2312" w:cs="Times New Roman"/>
          <w:spacing w:val="-11"/>
        </w:rPr>
        <w:t>现场进行检查，但未能及时发现企业未经许可擅自生产氯甲基三</w:t>
      </w:r>
      <w:r>
        <w:rPr>
          <w:rFonts w:hint="default" w:ascii="Times New Roman" w:hAnsi="Times New Roman" w:eastAsia="仿宋_GB2312" w:cs="Times New Roman"/>
          <w:spacing w:val="-9"/>
        </w:rPr>
        <w:t>甲基硅烷和邻氯氯苄以及停产期间违法生产行为，</w:t>
      </w:r>
      <w:r>
        <w:rPr>
          <w:rFonts w:hint="default" w:ascii="Times New Roman" w:hAnsi="Times New Roman" w:eastAsia="仿宋_GB2312" w:cs="Times New Roman"/>
        </w:rPr>
        <w:t xml:space="preserve">2018 </w:t>
      </w:r>
      <w:r>
        <w:rPr>
          <w:rFonts w:hint="default" w:ascii="Times New Roman" w:hAnsi="Times New Roman" w:eastAsia="仿宋_GB2312" w:cs="Times New Roman"/>
          <w:spacing w:val="-3"/>
        </w:rPr>
        <w:t>月</w:t>
      </w:r>
      <w:r>
        <w:rPr>
          <w:rFonts w:hint="default" w:ascii="Times New Roman" w:hAnsi="Times New Roman" w:eastAsia="仿宋_GB2312" w:cs="Times New Roman"/>
        </w:rPr>
        <w:t>2月1日现场检查时，仍然认为企业处于停产状态。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 w:right="159" w:firstLine="64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7"/>
        </w:rPr>
        <w:t>事故暴露出相关企业毫无法治意识、安全意识淡薄，长期违</w:t>
      </w:r>
      <w:r>
        <w:rPr>
          <w:rFonts w:hint="default" w:ascii="Times New Roman" w:hAnsi="Times New Roman" w:eastAsia="仿宋_GB2312" w:cs="Times New Roman"/>
          <w:spacing w:val="-13"/>
        </w:rPr>
        <w:t>法从事生产、违法出租场所、动火作业管理缺失等严重问题，暴</w:t>
      </w:r>
      <w:r>
        <w:rPr>
          <w:rFonts w:hint="default" w:ascii="Times New Roman" w:hAnsi="Times New Roman" w:eastAsia="仿宋_GB2312" w:cs="Times New Roman"/>
          <w:spacing w:val="-13"/>
          <w:w w:val="95"/>
        </w:rPr>
        <w:t xml:space="preserve">露出地方有关部门打击违法生产行为不力，日常检查不细不实、  </w:t>
      </w:r>
      <w:r>
        <w:rPr>
          <w:rFonts w:hint="default" w:ascii="Times New Roman" w:hAnsi="Times New Roman" w:eastAsia="仿宋_GB2312" w:cs="Times New Roman"/>
          <w:spacing w:val="-15"/>
        </w:rPr>
        <w:t>流于形式等问题。为认真贯彻全国安全生产电视电话会议、全国</w:t>
      </w:r>
      <w:r>
        <w:rPr>
          <w:rFonts w:hint="default" w:ascii="Times New Roman" w:hAnsi="Times New Roman" w:eastAsia="仿宋_GB2312" w:cs="Times New Roman"/>
          <w:spacing w:val="-20"/>
        </w:rPr>
        <w:t>安全生产工作会议精神和国务院领导同志重要批示要求，深刻吸取事故教训，防范类似事故发生，现提出如下要求：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75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黑体" w:hAnsi="黑体" w:eastAsia="黑体" w:cs="黑体"/>
        </w:rPr>
        <w:t>一、严厉打击违法生产和租赁行为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 w:right="159" w:firstLine="64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10"/>
        </w:rPr>
        <w:t>违法生产隐蔽性强，流动性大，安全管理失管失控，一旦发</w:t>
      </w:r>
      <w:r>
        <w:rPr>
          <w:rFonts w:hint="default" w:ascii="Times New Roman" w:hAnsi="Times New Roman" w:eastAsia="仿宋_GB2312" w:cs="Times New Roman"/>
          <w:spacing w:val="-13"/>
        </w:rPr>
        <w:t>生事故，极易造成重大人员伤亡和财产损失。各地区要深刻认识</w:t>
      </w:r>
      <w:r>
        <w:rPr>
          <w:rFonts w:hint="default" w:ascii="Times New Roman" w:hAnsi="Times New Roman" w:eastAsia="仿宋_GB2312" w:cs="Times New Roman"/>
          <w:spacing w:val="-13"/>
          <w:w w:val="95"/>
        </w:rPr>
        <w:t xml:space="preserve">非法违法生产的严重危害，强化部门联合执法，组织专项行动，  </w:t>
      </w:r>
      <w:r>
        <w:rPr>
          <w:rFonts w:hint="default" w:ascii="Times New Roman" w:hAnsi="Times New Roman" w:eastAsia="仿宋_GB2312" w:cs="Times New Roman"/>
          <w:spacing w:val="-17"/>
        </w:rPr>
        <w:t>以停产停工和转产关闭企业、闲置厂房及装置设施、化工集中区</w:t>
      </w:r>
      <w:r>
        <w:rPr>
          <w:rFonts w:hint="default" w:ascii="Times New Roman" w:hAnsi="Times New Roman" w:eastAsia="仿宋_GB2312" w:cs="Times New Roman"/>
        </w:rPr>
        <w:t>及周边、城乡结合部及偏远地带为重点，针对化工生产特点，通</w:t>
      </w:r>
      <w:r>
        <w:rPr>
          <w:rFonts w:hint="default" w:ascii="Times New Roman" w:hAnsi="Times New Roman" w:eastAsia="仿宋_GB2312" w:cs="Times New Roman"/>
          <w:w w:val="95"/>
        </w:rPr>
        <w:t>过查看用电用水用气、突击检查、暗查暗访、实施网格化监管、</w:t>
      </w:r>
      <w:r>
        <w:rPr>
          <w:rFonts w:hint="default" w:ascii="Times New Roman" w:hAnsi="Times New Roman" w:eastAsia="仿宋_GB2312" w:cs="Times New Roman"/>
          <w:spacing w:val="-8"/>
        </w:rPr>
        <w:t>举报奖励等多种方式及遥感、航拍和电子设备监控等手段，深入</w:t>
      </w:r>
      <w:r>
        <w:rPr>
          <w:rFonts w:hint="default" w:ascii="Times New Roman" w:hAnsi="Times New Roman" w:eastAsia="仿宋_GB2312" w:cs="Times New Roman"/>
          <w:spacing w:val="-15"/>
        </w:rPr>
        <w:t>细致地排查违法生产、违法出租场所、设施等行为，对发现存在</w:t>
      </w:r>
      <w:r>
        <w:rPr>
          <w:rFonts w:hint="default" w:ascii="Times New Roman" w:hAnsi="Times New Roman" w:eastAsia="仿宋_GB2312" w:cs="Times New Roman"/>
          <w:spacing w:val="-17"/>
        </w:rPr>
        <w:t>上述行为的企业，要依法从严从重处罚，尤其是要依法追究相关</w:t>
      </w:r>
      <w:r>
        <w:rPr>
          <w:rFonts w:hint="default" w:ascii="Times New Roman" w:hAnsi="Times New Roman" w:eastAsia="仿宋_GB2312" w:cs="Times New Roman"/>
          <w:spacing w:val="4"/>
        </w:rPr>
        <w:t>企业主要负责人、实际控制人的责任</w:t>
      </w:r>
      <w:r>
        <w:rPr>
          <w:rFonts w:hint="default" w:ascii="Times New Roman" w:hAnsi="Times New Roman" w:eastAsia="仿宋_GB2312" w:cs="Times New Roman"/>
        </w:rPr>
        <w:t>,</w:t>
      </w:r>
      <w:r>
        <w:rPr>
          <w:rFonts w:hint="default" w:ascii="Times New Roman" w:hAnsi="Times New Roman" w:eastAsia="仿宋_GB2312" w:cs="Times New Roman"/>
          <w:spacing w:val="3"/>
        </w:rPr>
        <w:t>并倒查当地有关部门监管</w:t>
      </w:r>
      <w:r>
        <w:rPr>
          <w:rFonts w:hint="default" w:ascii="Times New Roman" w:hAnsi="Times New Roman" w:eastAsia="仿宋_GB2312" w:cs="Times New Roman"/>
          <w:spacing w:val="-6"/>
        </w:rPr>
        <w:t>人员是否存在庇护行为，涉嫌犯罪的，要依法追究刑事责任，特</w:t>
      </w:r>
      <w:r>
        <w:rPr>
          <w:rFonts w:hint="default" w:ascii="Times New Roman" w:hAnsi="Times New Roman" w:eastAsia="仿宋_GB2312" w:cs="Times New Roman"/>
          <w:spacing w:val="-13"/>
        </w:rPr>
        <w:t>别是发现公职人员经商办企业的线索，要及时移交纪检监察部门和司法机关。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75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二、提高执法检查的严肃性、专业性和有效性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 w:right="159" w:firstLine="64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5"/>
        </w:rPr>
        <w:t>各地区要进一步加强危险化学品安全监管队伍建设，强化专</w:t>
      </w:r>
      <w:r>
        <w:rPr>
          <w:rFonts w:hint="default" w:ascii="Times New Roman" w:hAnsi="Times New Roman" w:eastAsia="仿宋_GB2312" w:cs="Times New Roman"/>
          <w:spacing w:val="-5"/>
          <w:w w:val="95"/>
        </w:rPr>
        <w:t>业监管力量，特别是要推动化工重点县必须配备专业监管人员，</w:t>
      </w:r>
      <w:r>
        <w:rPr>
          <w:rFonts w:hint="default" w:ascii="Times New Roman" w:hAnsi="Times New Roman" w:eastAsia="仿宋_GB2312" w:cs="Times New Roman"/>
          <w:spacing w:val="-13"/>
        </w:rPr>
        <w:t>加强政企之间人员双向挂职交流。以《危险化学品安全监管人员</w:t>
      </w:r>
      <w:r>
        <w:rPr>
          <w:rFonts w:hint="default" w:ascii="Times New Roman" w:hAnsi="Times New Roman" w:eastAsia="仿宋_GB2312" w:cs="Times New Roman"/>
          <w:spacing w:val="-17"/>
        </w:rPr>
        <w:t>提升专业知识培训重点》为主线开展培训，提升危险化学品安全</w:t>
      </w:r>
      <w:r>
        <w:rPr>
          <w:rFonts w:hint="default" w:ascii="Times New Roman" w:hAnsi="Times New Roman" w:eastAsia="仿宋_GB2312" w:cs="Times New Roman"/>
          <w:spacing w:val="-18"/>
        </w:rPr>
        <w:t>监管人员专业监管能力，对照《化工和危险化学品安全检查重点</w:t>
      </w:r>
      <w:r>
        <w:rPr>
          <w:rFonts w:hint="default" w:ascii="Times New Roman" w:hAnsi="Times New Roman" w:eastAsia="仿宋_GB2312" w:cs="Times New Roman"/>
          <w:spacing w:val="-15"/>
        </w:rPr>
        <w:t>指导目录》和《化工和危险化学品生产经营单位重大生产安全事</w:t>
      </w:r>
      <w:r>
        <w:rPr>
          <w:rFonts w:hint="default" w:ascii="Times New Roman" w:hAnsi="Times New Roman" w:eastAsia="仿宋_GB2312" w:cs="Times New Roman"/>
          <w:spacing w:val="5"/>
        </w:rPr>
        <w:t>故隐患判定标准</w:t>
      </w:r>
      <w:r>
        <w:rPr>
          <w:rFonts w:hint="default" w:ascii="Times New Roman" w:hAnsi="Times New Roman" w:eastAsia="仿宋_GB2312" w:cs="Times New Roman"/>
          <w:spacing w:val="4"/>
        </w:rPr>
        <w:t>(</w:t>
      </w:r>
      <w:r>
        <w:rPr>
          <w:rFonts w:hint="default" w:ascii="Times New Roman" w:hAnsi="Times New Roman" w:eastAsia="仿宋_GB2312" w:cs="Times New Roman"/>
          <w:spacing w:val="7"/>
        </w:rPr>
        <w:t>试行</w:t>
      </w:r>
      <w:r>
        <w:rPr>
          <w:rFonts w:hint="default" w:ascii="Times New Roman" w:hAnsi="Times New Roman" w:eastAsia="仿宋_GB2312" w:cs="Times New Roman"/>
          <w:spacing w:val="4"/>
        </w:rPr>
        <w:t>)</w:t>
      </w:r>
      <w:r>
        <w:rPr>
          <w:rFonts w:hint="default" w:ascii="Times New Roman" w:hAnsi="Times New Roman" w:eastAsia="仿宋_GB2312" w:cs="Times New Roman"/>
          <w:spacing w:val="-8"/>
        </w:rPr>
        <w:t>》，运用示范执法、专项检查、交互检查</w:t>
      </w:r>
      <w:r>
        <w:rPr>
          <w:rFonts w:hint="default" w:ascii="Times New Roman" w:hAnsi="Times New Roman" w:eastAsia="仿宋_GB2312" w:cs="Times New Roman"/>
          <w:spacing w:val="-13"/>
        </w:rPr>
        <w:t>等多种形式，提升安全检查的严肃性、专业性、有效性。要加大</w:t>
      </w:r>
      <w:r>
        <w:rPr>
          <w:rFonts w:hint="default" w:ascii="Times New Roman" w:hAnsi="Times New Roman" w:eastAsia="仿宋_GB2312" w:cs="Times New Roman"/>
          <w:spacing w:val="-18"/>
        </w:rPr>
        <w:t>执法处罚特别是事前处罚力度，聚焦重点难点，严格处罚存在重</w:t>
      </w:r>
      <w:r>
        <w:rPr>
          <w:rFonts w:hint="default" w:ascii="Times New Roman" w:hAnsi="Times New Roman" w:eastAsia="仿宋_GB2312" w:cs="Times New Roman"/>
          <w:spacing w:val="-17"/>
        </w:rPr>
        <w:t>大隐患和问题、典型违法违规的企业，并公开曝光、纳入安全生产领域联合惩戒“</w:t>
      </w:r>
      <w:r>
        <w:rPr>
          <w:rFonts w:hint="default" w:ascii="Times New Roman" w:hAnsi="Times New Roman" w:eastAsia="仿宋_GB2312" w:cs="Times New Roman"/>
          <w:spacing w:val="-11"/>
        </w:rPr>
        <w:t>黑名单</w:t>
      </w:r>
      <w:r>
        <w:rPr>
          <w:rFonts w:hint="default" w:ascii="Times New Roman" w:hAnsi="Times New Roman" w:eastAsia="仿宋_GB2312" w:cs="Times New Roman"/>
        </w:rPr>
        <w:t>”，实施联合惩戒。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黑体" w:hAnsi="黑体" w:eastAsia="黑体" w:cs="黑体"/>
        </w:rPr>
        <w:t>三、狠抓动火等特殊作业安全管理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114" w:firstLine="616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6"/>
        </w:rPr>
        <w:t>近年来因动火等特殊作业管控不到位引发的爆炸、着火事故</w:t>
      </w:r>
      <w:r>
        <w:rPr>
          <w:rFonts w:hint="default" w:ascii="Times New Roman" w:hAnsi="Times New Roman" w:eastAsia="仿宋_GB2312" w:cs="Times New Roman"/>
          <w:spacing w:val="-12"/>
        </w:rPr>
        <w:t>多发，相关企业要进一步提高对动火等作业特别是环保设施改造</w:t>
      </w:r>
      <w:r>
        <w:rPr>
          <w:rFonts w:hint="default" w:ascii="Times New Roman" w:hAnsi="Times New Roman" w:eastAsia="仿宋_GB2312" w:cs="Times New Roman"/>
          <w:spacing w:val="-18"/>
        </w:rPr>
        <w:t>过程涉及的动火作业的风险认识，严格按照《化学品生产单位特</w:t>
      </w:r>
      <w:r>
        <w:rPr>
          <w:rFonts w:hint="default" w:ascii="Times New Roman" w:hAnsi="Times New Roman" w:eastAsia="仿宋_GB2312" w:cs="Times New Roman"/>
          <w:spacing w:val="-38"/>
        </w:rPr>
        <w:t>殊作业安全规范》</w:t>
      </w:r>
      <w:r>
        <w:rPr>
          <w:rFonts w:hint="default" w:ascii="Times New Roman" w:hAnsi="Times New Roman" w:eastAsia="仿宋_GB2312" w:cs="Times New Roman"/>
        </w:rPr>
        <w:t>（GB30871-2014）</w:t>
      </w:r>
      <w:r>
        <w:rPr>
          <w:rFonts w:hint="default" w:ascii="Times New Roman" w:hAnsi="Times New Roman" w:eastAsia="仿宋_GB2312" w:cs="Times New Roman"/>
          <w:spacing w:val="-3"/>
        </w:rPr>
        <w:t>要求，健全和完善相关管理</w:t>
      </w:r>
      <w:r>
        <w:rPr>
          <w:rFonts w:hint="default" w:ascii="Times New Roman" w:hAnsi="Times New Roman" w:eastAsia="仿宋_GB2312" w:cs="Times New Roman"/>
          <w:spacing w:val="-12"/>
        </w:rPr>
        <w:t>制度，强化风险辨识和管控，严格程序确认和作业许可审批，加</w:t>
      </w:r>
      <w:r>
        <w:rPr>
          <w:rFonts w:hint="default" w:ascii="Times New Roman" w:hAnsi="Times New Roman" w:eastAsia="仿宋_GB2312" w:cs="Times New Roman"/>
          <w:spacing w:val="-15"/>
        </w:rPr>
        <w:t>强现场监督，确保各项规定执行落实到位。各地区要持续开展特</w:t>
      </w:r>
      <w:r>
        <w:rPr>
          <w:rFonts w:hint="default" w:ascii="Times New Roman" w:hAnsi="Times New Roman" w:eastAsia="仿宋_GB2312" w:cs="Times New Roman"/>
          <w:spacing w:val="-17"/>
        </w:rPr>
        <w:t>殊作业安全专项整治，要把动火、进入受限空间等特殊作业管理</w:t>
      </w:r>
      <w:r>
        <w:rPr>
          <w:rFonts w:hint="default" w:ascii="Times New Roman" w:hAnsi="Times New Roman" w:eastAsia="仿宋_GB2312" w:cs="Times New Roman"/>
          <w:spacing w:val="6"/>
        </w:rPr>
        <w:t>是否符合国家标准作为企业是否具备安全生产条件的主要判定</w:t>
      </w:r>
      <w:r>
        <w:rPr>
          <w:rFonts w:hint="default" w:ascii="Times New Roman" w:hAnsi="Times New Roman" w:eastAsia="仿宋_GB2312" w:cs="Times New Roman"/>
          <w:spacing w:val="-18"/>
          <w:w w:val="95"/>
        </w:rPr>
        <w:t>指标之一，对特殊作业管理不到位的，视为不具备安全生产条件，</w:t>
      </w:r>
      <w:r>
        <w:rPr>
          <w:rFonts w:hint="default" w:ascii="Times New Roman" w:hAnsi="Times New Roman" w:eastAsia="仿宋_GB2312" w:cs="Times New Roman"/>
          <w:spacing w:val="-18"/>
        </w:rPr>
        <w:t>按照重大事故隐患进行处置。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75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黑体" w:hAnsi="黑体" w:eastAsia="黑体" w:cs="黑体"/>
        </w:rPr>
        <w:t>四、严把产业转移过程中的安全关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 w:right="269" w:firstLine="640"/>
        <w:jc w:val="both"/>
        <w:textAlignment w:val="auto"/>
        <w:rPr>
          <w:rFonts w:hint="default" w:ascii="Times New Roman" w:hAnsi="Times New Roman" w:eastAsia="仿宋_GB2312" w:cs="Times New Roman"/>
          <w:sz w:val="11"/>
        </w:rPr>
      </w:pPr>
      <w:r>
        <w:rPr>
          <w:rFonts w:hint="default" w:ascii="Times New Roman" w:hAnsi="Times New Roman" w:eastAsia="仿宋_GB2312" w:cs="Times New Roman"/>
          <w:spacing w:val="-6"/>
        </w:rPr>
        <w:t>近年来部分经济发达地区因产业结构调整、安全和环境保护</w:t>
      </w:r>
      <w:r>
        <w:rPr>
          <w:rFonts w:hint="default" w:ascii="Times New Roman" w:hAnsi="Times New Roman" w:eastAsia="仿宋_GB2312" w:cs="Times New Roman"/>
          <w:spacing w:val="-13"/>
        </w:rPr>
        <w:t>等原因，一些本质安全水平不高的落后化工产能跨地区转移情况</w:t>
      </w:r>
      <w:r>
        <w:rPr>
          <w:rFonts w:hint="default" w:ascii="Times New Roman" w:hAnsi="Times New Roman" w:eastAsia="仿宋_GB2312" w:cs="Times New Roman"/>
          <w:spacing w:val="-14"/>
        </w:rPr>
        <w:t>越来越多，各地区要牢固树立安全发展理念，强化发展决不能牺</w:t>
      </w:r>
      <w:r>
        <w:rPr>
          <w:rFonts w:hint="default" w:ascii="Times New Roman" w:hAnsi="Times New Roman" w:eastAsia="仿宋_GB2312" w:cs="Times New Roman"/>
          <w:spacing w:val="-17"/>
        </w:rPr>
        <w:t>牲安全为代价的红线意识，高度重视落后化工产能转移趋势，结</w:t>
      </w:r>
      <w:r>
        <w:rPr>
          <w:rFonts w:hint="default" w:ascii="Times New Roman" w:hAnsi="Times New Roman" w:eastAsia="仿宋_GB2312" w:cs="Times New Roman"/>
          <w:spacing w:val="9"/>
          <w:w w:val="95"/>
        </w:rPr>
        <w:t>合实际情况，强化源头管控，制定完善化工产业“禁、限、控</w:t>
      </w:r>
      <w:r>
        <w:rPr>
          <w:rFonts w:hint="default" w:ascii="Times New Roman" w:hAnsi="Times New Roman" w:eastAsia="仿宋_GB2312" w:cs="Times New Roman"/>
          <w:w w:val="95"/>
        </w:rPr>
        <w:t>”</w:t>
      </w:r>
      <w:r>
        <w:rPr>
          <w:rFonts w:hint="default" w:ascii="Times New Roman" w:hAnsi="Times New Roman" w:eastAsia="仿宋_GB2312" w:cs="Times New Roman"/>
          <w:spacing w:val="-10"/>
        </w:rPr>
        <w:t>目录，严禁工艺技术落后或不成熟、设备设施不可靠、不具备安</w:t>
      </w:r>
      <w:r>
        <w:rPr>
          <w:rFonts w:hint="default" w:ascii="Times New Roman" w:hAnsi="Times New Roman" w:eastAsia="仿宋_GB2312" w:cs="Times New Roman"/>
          <w:spacing w:val="-16"/>
        </w:rPr>
        <w:t>全生产条件的淘汰化工项目落地，并严把危险化学品建设项目安</w:t>
      </w:r>
      <w:r>
        <w:rPr>
          <w:rFonts w:hint="default" w:ascii="Times New Roman" w:hAnsi="Times New Roman" w:eastAsia="仿宋_GB2312" w:cs="Times New Roman"/>
          <w:spacing w:val="-15"/>
        </w:rPr>
        <w:t>全准入关，严格安全条件和安全设施设计审查，切实提高危险化学品建设项目本质安全水平和安全保障能力。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75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请迅速将本通报传达到市及县级安全生产委员会和所有化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ind w:left="109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工及危险化学品企业，并切实督促抓好贯彻落实。</w:t>
      </w: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widowControl w:val="0"/>
        <w:wordWrap/>
        <w:autoSpaceDE w:val="0"/>
        <w:autoSpaceDN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spacing w:before="1"/>
        <w:rPr>
          <w:rFonts w:hint="default" w:ascii="Times New Roman" w:hAnsi="Times New Roman" w:cs="Times New Roman"/>
          <w:sz w:val="21"/>
        </w:rPr>
      </w:pPr>
    </w:p>
    <w:p>
      <w:pPr>
        <w:tabs>
          <w:tab w:val="left" w:pos="5706"/>
        </w:tabs>
        <w:spacing w:before="0"/>
        <w:ind w:right="0" w:firstLine="220" w:firstLineChars="10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zh-CN" w:eastAsia="zh-CN" w:bidi="zh-CN"/>
        </w:rPr>
        <w:pict>
          <v:line id="直线 6" o:spid="_x0000_s1035" style="position:absolute;left:0;margin-left:79.8pt;margin-top:1.75pt;height:0.05pt;width:442.9pt;mso-position-horizontal-relative:page;rotation:0f;z-index:251659264;" o:ole="f" fillcolor="#FFFFFF" filled="f" o:preferrelative="t" stroked="t" coordsize="21600,21600">
            <v:fill on="f" color2="#FFFFFF" focus="0%"/>
            <v:stroke weight="1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sz w:val="28"/>
        </w:rPr>
        <w:t>天津市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武清区</w:t>
      </w:r>
      <w:r>
        <w:rPr>
          <w:rFonts w:hint="eastAsia" w:ascii="仿宋_GB2312" w:hAnsi="仿宋_GB2312" w:eastAsia="仿宋_GB2312" w:cs="仿宋_GB2312"/>
          <w:spacing w:val="-3"/>
          <w:sz w:val="28"/>
        </w:rPr>
        <w:t>安</w:t>
      </w:r>
      <w:r>
        <w:rPr>
          <w:rFonts w:hint="eastAsia" w:ascii="仿宋_GB2312" w:hAnsi="仿宋_GB2312" w:eastAsia="仿宋_GB2312" w:cs="仿宋_GB2312"/>
          <w:sz w:val="28"/>
        </w:rPr>
        <w:t>全生</w:t>
      </w:r>
      <w:r>
        <w:rPr>
          <w:rFonts w:hint="eastAsia" w:ascii="仿宋_GB2312" w:hAnsi="仿宋_GB2312" w:eastAsia="仿宋_GB2312" w:cs="仿宋_GB2312"/>
          <w:spacing w:val="-3"/>
          <w:sz w:val="28"/>
        </w:rPr>
        <w:t>产委</w:t>
      </w:r>
      <w:r>
        <w:rPr>
          <w:rFonts w:hint="eastAsia" w:ascii="仿宋_GB2312" w:hAnsi="仿宋_GB2312" w:eastAsia="仿宋_GB2312" w:cs="仿宋_GB2312"/>
          <w:sz w:val="28"/>
        </w:rPr>
        <w:t>员会办</w:t>
      </w:r>
      <w:r>
        <w:rPr>
          <w:rFonts w:hint="eastAsia" w:ascii="仿宋_GB2312" w:hAnsi="仿宋_GB2312" w:eastAsia="仿宋_GB2312" w:cs="仿宋_GB2312"/>
          <w:spacing w:val="-3"/>
          <w:sz w:val="28"/>
        </w:rPr>
        <w:t>公</w:t>
      </w:r>
      <w:r>
        <w:rPr>
          <w:rFonts w:hint="eastAsia" w:ascii="仿宋_GB2312" w:hAnsi="仿宋_GB2312" w:eastAsia="仿宋_GB2312" w:cs="仿宋_GB2312"/>
          <w:sz w:val="28"/>
        </w:rPr>
        <w:t>室</w:t>
      </w:r>
      <w:r>
        <w:rPr>
          <w:rFonts w:hint="eastAsia" w:ascii="仿宋_GB2312" w:hAnsi="仿宋_GB2312" w:eastAsia="仿宋_GB2312" w:cs="仿宋_GB2312"/>
          <w:sz w:val="28"/>
        </w:rPr>
        <w:tab/>
      </w:r>
      <w:r>
        <w:rPr>
          <w:rFonts w:hint="eastAsia" w:ascii="仿宋_GB2312" w:hAnsi="仿宋_GB2312" w:eastAsia="仿宋_GB2312" w:cs="仿宋_GB2312"/>
          <w:sz w:val="28"/>
        </w:rPr>
        <w:t>2018</w:t>
      </w:r>
      <w:r>
        <w:rPr>
          <w:rFonts w:hint="eastAsia" w:ascii="仿宋_GB2312" w:hAnsi="仿宋_GB2312" w:eastAsia="仿宋_GB2312" w:cs="仿宋_GB2312"/>
          <w:spacing w:val="-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>年</w:t>
      </w:r>
      <w:r>
        <w:rPr>
          <w:rFonts w:hint="eastAsia" w:ascii="仿宋_GB2312" w:hAnsi="仿宋_GB2312" w:eastAsia="仿宋_GB2312" w:cs="仿宋_GB2312"/>
          <w:spacing w:val="-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>3</w:t>
      </w:r>
      <w:r>
        <w:rPr>
          <w:rFonts w:hint="eastAsia" w:ascii="仿宋_GB2312" w:hAnsi="仿宋_GB2312" w:eastAsia="仿宋_GB2312" w:cs="仿宋_GB2312"/>
          <w:spacing w:val="-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>月</w:t>
      </w:r>
      <w:r>
        <w:rPr>
          <w:rFonts w:hint="eastAsia" w:ascii="仿宋_GB2312" w:hAnsi="仿宋_GB2312" w:eastAsia="仿宋_GB2312" w:cs="仿宋_GB2312"/>
          <w:spacing w:val="-1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-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>日印发</w:t>
      </w:r>
    </w:p>
    <w:p>
      <w:pPr>
        <w:pStyle w:val="3"/>
        <w:spacing w:line="30" w:lineRule="exact"/>
        <w:ind w:left="102"/>
        <w:rPr>
          <w:rFonts w:hint="default" w:ascii="Times New Roman" w:hAnsi="Times New Roman" w:cs="Times New Roman"/>
          <w:sz w:val="3"/>
        </w:rPr>
      </w:pPr>
      <w:r>
        <w:rPr>
          <w:rFonts w:hint="default" w:ascii="Times New Roman" w:hAnsi="Times New Roman" w:eastAsia="Droid Sans Fallback" w:cs="Times New Roman"/>
          <w:position w:val="0"/>
          <w:sz w:val="3"/>
          <w:szCs w:val="32"/>
          <w:lang w:val="zh-CN" w:eastAsia="zh-CN" w:bidi="zh-CN"/>
        </w:rPr>
        <w:pict>
          <v:group id="组合 7" o:spid="_x0000_s1036" style="height:1.5pt;width:442.9pt;rotation:0f;" coordorigin="0,15" coordsize="8858,0">
            <o:lock v:ext="edit" position="f" selection="f" grouping="f" rotation="f" cropping="f" text="f" aspectratio="f"/>
            <v:line id="直线 8" o:spid="_x0000_s1037" style="position:absolute;left:0;top:15;height:0;width:8858;rotation:0f;" o:ole="f" fillcolor="#FFFFFF" filled="f" o:preferrelative="t" stroked="t" coordsize="21600,21600">
              <v:fill on="f" color2="#FFFFFF" focus="0%"/>
              <v:stroke weight="1.5pt"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w10:wrap type="none"/>
            <w10:anchorlock/>
          </v:group>
        </w:pict>
      </w:r>
    </w:p>
    <w:sectPr>
      <w:footerReference r:id="rId6" w:type="even"/>
      <w:pgSz w:w="11910" w:h="16840"/>
      <w:pgMar w:top="1580" w:right="1200" w:bottom="280" w:left="1480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4" w:lineRule="auto"/>
      <w:rPr>
        <w:sz w:val="20"/>
      </w:rPr>
    </w:pPr>
    <w:r>
      <w:rPr>
        <w:rFonts w:ascii="Droid Sans Fallback" w:hAnsi="Droid Sans Fallback" w:eastAsia="Droid Sans Fallback" w:cs="Droid Sans Fallback"/>
        <w:sz w:val="20"/>
        <w:szCs w:val="32"/>
        <w:lang w:val="zh-CN" w:eastAsia="zh-CN" w:bidi="zh-CN"/>
      </w:rPr>
      <w:pict>
        <v:rect id="文本框 6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4" w:lineRule="auto"/>
      <w:rPr>
        <w:sz w:val="20"/>
      </w:rPr>
    </w:pPr>
    <w:r>
      <w:rPr>
        <w:rFonts w:ascii="Droid Sans Fallback" w:hAnsi="Droid Sans Fallback" w:eastAsia="Droid Sans Fallback" w:cs="Droid Sans Fallback"/>
        <w:sz w:val="20"/>
        <w:szCs w:val="32"/>
        <w:lang w:val="zh-CN" w:eastAsia="zh-CN" w:bidi="zh-CN"/>
      </w:rPr>
      <w:pict>
        <v:rect id="文本框 7" o:spid="_x0000_s1026" style="position:absolute;left:0;margin-top:0pt;height:144pt;width:144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lang w:eastAsia="zh-CN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4" w:lineRule="auto"/>
      <w:rPr>
        <w:sz w:val="2"/>
      </w:rPr>
    </w:pPr>
    <w:r>
      <w:rPr>
        <w:rFonts w:ascii="Droid Sans Fallback" w:hAnsi="Droid Sans Fallback" w:eastAsia="Droid Sans Fallback" w:cs="Droid Sans Fallback"/>
        <w:sz w:val="2"/>
        <w:szCs w:val="32"/>
        <w:lang w:val="zh-CN" w:eastAsia="zh-CN" w:bidi="zh-CN"/>
      </w:rPr>
      <w:pict>
        <v:rect id="文本框 8" o:spid="_x0000_s1027" style="position:absolute;left:0;margin-top:0pt;height:144pt;width:144pt;mso-position-horizontal:center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- 4 -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3C90583"/>
    <w:rsid w:val="1CC43929"/>
    <w:rsid w:val="31FB2016"/>
    <w:rsid w:val="42E73C50"/>
    <w:rsid w:val="486C5056"/>
    <w:rsid w:val="73CA3785"/>
    <w:rsid w:val="77690ACC"/>
    <w:rsid w:val="7AA51E4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Droid Sans Fallback" w:hAnsi="Droid Sans Fallback" w:eastAsia="Droid Sans Fallback" w:cs="Droid Sans Fallbac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1"/>
      <w:outlineLvl w:val="1"/>
    </w:pPr>
    <w:rPr>
      <w:rFonts w:ascii="Droid Sans Fallback" w:hAnsi="Droid Sans Fallback" w:eastAsia="Droid Sans Fallback" w:cs="Droid Sans Fallback"/>
      <w:sz w:val="44"/>
      <w:szCs w:val="44"/>
      <w:lang w:val="zh-CN" w:eastAsia="zh-CN" w:bidi="zh-CN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qFormat/>
    <w:uiPriority w:val="1"/>
    <w:rPr>
      <w:rFonts w:ascii="Droid Sans Fallback" w:hAnsi="Droid Sans Fallback" w:eastAsia="Droid Sans Fallback" w:cs="Droid Sans Fallbac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  <w:style w:type="table" w:customStyle="1" w:styleId="10">
    <w:name w:val="Table Normal"/>
    <w:unhideWhenUsed/>
    <w:qFormat/>
    <w:uiPriority w:val="2"/>
    <w:tblPr>
      <w:tblStyle w:val="7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2018-03-13T07:16:00Z</dcterms:created>
  <dc:creator>办公室</dc:creator>
  <cp:lastModifiedBy>Administrator</cp:lastModifiedBy>
  <cp:lastPrinted>2018-03-13T09:08:00Z</cp:lastPrinted>
  <dcterms:modified xsi:type="dcterms:W3CDTF">2018-03-14T01:29:38Z</dcterms:modified>
  <dc:title>津经[2003]号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2018-03-13T00:00:00Z</vt:filetime>
  </property>
  <property fmtid="{D5CDD505-2E9C-101B-9397-08002B2CF9AE}" pid="5" name="KSOProductBuildVer">
    <vt:lpwstr>2052-9.1.0.5087</vt:lpwstr>
  </property>
</Properties>
</file>