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eastAsia="黑体"/>
          <w:sz w:val="32"/>
          <w:szCs w:val="32"/>
          <w:lang w:val="en-US" w:eastAsia="zh-CN"/>
        </w:rPr>
      </w:pPr>
      <w:bookmarkStart w:id="0" w:name="_Toc26441"/>
      <w:r>
        <w:rPr>
          <w:rFonts w:hint="eastAsia" w:eastAsia="黑体"/>
          <w:sz w:val="32"/>
          <w:szCs w:val="32"/>
          <w:lang w:val="en-US" w:eastAsia="zh-CN"/>
        </w:rPr>
        <w:t>附件5</w:t>
      </w:r>
      <w:bookmarkStart w:id="41" w:name="_GoBack"/>
      <w:bookmarkEnd w:id="41"/>
    </w:p>
    <w:p>
      <w:pPr>
        <w:pStyle w:val="3"/>
        <w:jc w:val="both"/>
        <w:rPr>
          <w:rFonts w:hint="eastAsia"/>
          <w:lang w:val="en-US" w:eastAsia="zh-CN"/>
        </w:rPr>
      </w:pPr>
    </w:p>
    <w:p>
      <w:pPr>
        <w:pStyle w:val="4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44"/>
          <w:szCs w:val="44"/>
          <w:highlight w:val="none"/>
          <w:lang w:val="en-US" w:eastAsia="zh-CN" w:bidi="ar"/>
        </w:rPr>
        <w:t>天津市数字化车间和智能工厂遴选条件</w:t>
      </w:r>
      <w:bookmarkEnd w:id="0"/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 w:bidi="ar"/>
        </w:rPr>
        <w:t xml:space="preserve"> </w:t>
      </w:r>
    </w:p>
    <w:p>
      <w:pPr>
        <w:pStyle w:val="5"/>
        <w:keepNext/>
        <w:keepLines/>
        <w:pageBreakBefore w:val="0"/>
        <w:widowControl/>
        <w:numPr>
          <w:ilvl w:val="1"/>
          <w:numId w:val="0"/>
        </w:numPr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/>
          <w:b w:val="0"/>
          <w:bCs w:val="0"/>
          <w:color w:val="auto"/>
          <w:highlight w:val="none"/>
          <w:lang w:val="en-US" w:eastAsia="zh-CN"/>
        </w:rPr>
      </w:pPr>
      <w:bookmarkStart w:id="1" w:name="_Toc15566"/>
      <w:r>
        <w:rPr>
          <w:rFonts w:hint="eastAsia" w:ascii="Times New Roman" w:hAnsi="Times New Roman" w:eastAsia="黑体"/>
          <w:b w:val="0"/>
          <w:bCs w:val="0"/>
          <w:color w:val="auto"/>
          <w:highlight w:val="none"/>
        </w:rPr>
        <w:t>一、</w:t>
      </w:r>
      <w:r>
        <w:rPr>
          <w:rFonts w:hint="eastAsia" w:ascii="Times New Roman" w:hAnsi="Times New Roman" w:eastAsia="黑体"/>
          <w:b w:val="0"/>
          <w:bCs w:val="0"/>
          <w:color w:val="auto"/>
          <w:highlight w:val="none"/>
          <w:lang w:val="en-US" w:eastAsia="zh-CN"/>
        </w:rPr>
        <w:t>天津市</w:t>
      </w:r>
      <w:r>
        <w:rPr>
          <w:rFonts w:hint="eastAsia" w:ascii="Times New Roman" w:hAnsi="Times New Roman" w:eastAsia="黑体"/>
          <w:b w:val="0"/>
          <w:bCs w:val="0"/>
          <w:color w:val="auto"/>
          <w:highlight w:val="none"/>
        </w:rPr>
        <w:t>数字化车间</w:t>
      </w:r>
      <w:r>
        <w:rPr>
          <w:rFonts w:hint="eastAsia" w:ascii="Times New Roman" w:hAnsi="Times New Roman" w:eastAsia="黑体"/>
          <w:b w:val="0"/>
          <w:bCs w:val="0"/>
          <w:color w:val="auto"/>
          <w:highlight w:val="none"/>
          <w:lang w:val="en-US" w:eastAsia="zh-CN"/>
        </w:rPr>
        <w:t>遴选</w:t>
      </w:r>
      <w:r>
        <w:rPr>
          <w:rFonts w:hint="eastAsia" w:ascii="Times New Roman" w:hAnsi="Times New Roman" w:eastAsia="黑体"/>
          <w:b w:val="0"/>
          <w:bCs w:val="0"/>
          <w:color w:val="auto"/>
          <w:highlight w:val="none"/>
        </w:rPr>
        <w:t>条件</w:t>
      </w:r>
      <w:bookmarkEnd w:id="1"/>
    </w:p>
    <w:p>
      <w:pPr>
        <w:pStyle w:val="5"/>
        <w:keepNext/>
        <w:keepLines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textAlignment w:val="auto"/>
        <w:outlineLvl w:val="1"/>
        <w:rPr>
          <w:rFonts w:hint="eastAsia"/>
          <w:b w:val="0"/>
          <w:bCs/>
          <w:color w:val="auto"/>
          <w:sz w:val="32"/>
          <w:szCs w:val="32"/>
          <w:highlight w:val="none"/>
          <w:lang w:val="en-US" w:eastAsia="zh-CN"/>
        </w:rPr>
      </w:pPr>
      <w:bookmarkStart w:id="2" w:name="_Toc13028"/>
      <w:r>
        <w:rPr>
          <w:rFonts w:hint="eastAsia"/>
          <w:b w:val="0"/>
          <w:bCs/>
          <w:color w:val="auto"/>
          <w:sz w:val="32"/>
          <w:szCs w:val="32"/>
          <w:highlight w:val="none"/>
          <w:lang w:val="en-US" w:eastAsia="zh-CN"/>
        </w:rPr>
        <w:t>（一）数字化车间定义</w:t>
      </w:r>
      <w:bookmarkEnd w:id="2"/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以生产对象所要求的工艺和设备为基础，以信息技术、自动化、测控技术等为手段，用数据连接车间不同单元，对生产运行过程进行规划、管理、诊断和优化的实施单元。</w:t>
      </w:r>
    </w:p>
    <w:p>
      <w:pPr>
        <w:pStyle w:val="5"/>
        <w:keepNext/>
        <w:keepLines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textAlignment w:val="auto"/>
        <w:outlineLvl w:val="1"/>
        <w:rPr>
          <w:rFonts w:hint="eastAsia"/>
          <w:b w:val="0"/>
          <w:bCs/>
          <w:color w:val="auto"/>
          <w:sz w:val="32"/>
          <w:szCs w:val="32"/>
          <w:highlight w:val="none"/>
          <w:lang w:val="en-US" w:eastAsia="zh-CN"/>
        </w:rPr>
      </w:pPr>
      <w:bookmarkStart w:id="3" w:name="_Toc19934"/>
      <w:r>
        <w:rPr>
          <w:rFonts w:hint="eastAsia"/>
          <w:b w:val="0"/>
          <w:bCs/>
          <w:color w:val="auto"/>
          <w:sz w:val="32"/>
          <w:szCs w:val="32"/>
          <w:highlight w:val="none"/>
          <w:lang w:val="en-US" w:eastAsia="zh-CN"/>
        </w:rPr>
        <w:t>（二）数字化车间遴选条件</w:t>
      </w:r>
      <w:bookmarkEnd w:id="3"/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spacing w:beforeAutospacing="0" w:afterAutospacing="0" w:line="560" w:lineRule="exact"/>
        <w:ind w:left="400" w:leftChars="0" w:firstLine="321" w:firstLineChars="100"/>
        <w:textAlignment w:val="auto"/>
        <w:rPr>
          <w:rFonts w:hint="default"/>
          <w:color w:val="auto"/>
          <w:sz w:val="32"/>
          <w:szCs w:val="32"/>
          <w:highlight w:val="none"/>
          <w:lang w:val="en-US" w:eastAsia="zh-CN"/>
        </w:rPr>
      </w:pPr>
      <w:bookmarkStart w:id="4" w:name="_Toc8619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1.人员指标</w:t>
      </w:r>
      <w:bookmarkEnd w:id="4"/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（1）具有智能制造的发展战略，明确智能制造责任部门、责任人以及岗位职责。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（2）具有智能制造统筹规划能力的个人或团队，建立智能制造人才培训体系。</w:t>
      </w:r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spacing w:beforeAutospacing="0" w:afterAutospacing="0" w:line="560" w:lineRule="exact"/>
        <w:ind w:left="400" w:leftChars="0" w:firstLine="321" w:firstLineChars="100"/>
        <w:textAlignment w:val="auto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bookmarkStart w:id="5" w:name="_Toc8901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2.技术指标</w:t>
      </w:r>
      <w:bookmarkEnd w:id="5"/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实现数据采集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满足特定范围的数据使用需求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实现数据及分析结果在部门内在线共享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开展系统集成规划，实现关键业务活动设备、系统间的集成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（3）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定期对关键工业控制系统开展信息安全风险评估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spacing w:beforeAutospacing="0" w:afterAutospacing="0" w:line="560" w:lineRule="exact"/>
        <w:ind w:left="400" w:leftChars="0" w:firstLine="321" w:firstLineChars="100"/>
        <w:textAlignment w:val="auto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bookmarkStart w:id="6" w:name="_Toc10728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3.资源指标</w:t>
      </w:r>
      <w:bookmarkEnd w:id="6"/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（1）在关键工序应用数字化设备，自动化、智能化生产、试验、检测等设备台套（产线）数占车间设备台套（产线）数的比例达到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70%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以上。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（2）采集设备的运行数据，信息的上传率达到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90%，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实现设备实时监控。</w:t>
      </w:r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spacing w:beforeAutospacing="0" w:afterAutospacing="0" w:line="560" w:lineRule="exact"/>
        <w:ind w:left="400" w:leftChars="0" w:firstLine="321" w:firstLineChars="100"/>
        <w:textAlignment w:val="auto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bookmarkStart w:id="7" w:name="_Toc13657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4.生产指标</w:t>
      </w:r>
      <w:bookmarkEnd w:id="7"/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（1）基于信息技术手段，实现生产过程工艺文件、关键物料、设备、人员等的数据采集，并上传到信息系统；在关键工序采用数字化质量检测设备，实现产品质量检测和分析。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（2）通过信息技术手段实现对设备设施维护保养的预警;采用设备管理系统实现设备点巡检、维护保养等状态和过程管理。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（3）建立仓储管理系统，实现货物库位分配、出入库和移库等管理。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（4）通过信息技术手段实现员工职业健康和安全作业管理，实现环保管理和数据可采集记录。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（5）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通过信息技术手段，对主要能源开展数据采集动态监控和计量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pStyle w:val="5"/>
        <w:keepNext/>
        <w:keepLines/>
        <w:pageBreakBefore w:val="0"/>
        <w:widowControl/>
        <w:numPr>
          <w:ilvl w:val="1"/>
          <w:numId w:val="0"/>
        </w:numPr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/>
          <w:b w:val="0"/>
          <w:bCs w:val="0"/>
          <w:color w:val="auto"/>
          <w:highlight w:val="none"/>
        </w:rPr>
      </w:pPr>
      <w:bookmarkStart w:id="8" w:name="_Toc12267"/>
      <w:r>
        <w:rPr>
          <w:rFonts w:hint="eastAsia" w:ascii="Times New Roman" w:hAnsi="Times New Roman" w:eastAsia="黑体"/>
          <w:b w:val="0"/>
          <w:bCs w:val="0"/>
          <w:color w:val="auto"/>
          <w:highlight w:val="none"/>
        </w:rPr>
        <w:t>二、</w:t>
      </w:r>
      <w:r>
        <w:rPr>
          <w:rFonts w:hint="eastAsia" w:ascii="Times New Roman" w:hAnsi="Times New Roman" w:eastAsia="黑体"/>
          <w:b w:val="0"/>
          <w:bCs w:val="0"/>
          <w:color w:val="auto"/>
          <w:highlight w:val="none"/>
          <w:lang w:val="en-US" w:eastAsia="zh-CN"/>
        </w:rPr>
        <w:t>天津市</w:t>
      </w:r>
      <w:r>
        <w:rPr>
          <w:rFonts w:hint="eastAsia" w:ascii="Times New Roman" w:hAnsi="Times New Roman" w:eastAsia="黑体"/>
          <w:b w:val="0"/>
          <w:bCs w:val="0"/>
          <w:color w:val="auto"/>
          <w:highlight w:val="none"/>
        </w:rPr>
        <w:t>智能工厂</w:t>
      </w:r>
      <w:r>
        <w:rPr>
          <w:rFonts w:hint="eastAsia" w:ascii="Times New Roman" w:hAnsi="Times New Roman" w:eastAsia="黑体"/>
          <w:b w:val="0"/>
          <w:bCs w:val="0"/>
          <w:color w:val="auto"/>
          <w:highlight w:val="none"/>
          <w:lang w:val="en-US" w:eastAsia="zh-CN"/>
        </w:rPr>
        <w:t>遴选</w:t>
      </w:r>
      <w:r>
        <w:rPr>
          <w:rFonts w:hint="eastAsia" w:ascii="Times New Roman" w:hAnsi="Times New Roman" w:eastAsia="黑体"/>
          <w:b w:val="0"/>
          <w:bCs w:val="0"/>
          <w:color w:val="auto"/>
          <w:highlight w:val="none"/>
        </w:rPr>
        <w:t>条件</w:t>
      </w:r>
      <w:bookmarkEnd w:id="8"/>
    </w:p>
    <w:p>
      <w:pPr>
        <w:pStyle w:val="5"/>
        <w:keepNext/>
        <w:keepLines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textAlignment w:val="auto"/>
        <w:outlineLvl w:val="1"/>
        <w:rPr>
          <w:rFonts w:hint="eastAsia"/>
          <w:b w:val="0"/>
          <w:bCs/>
          <w:color w:val="auto"/>
          <w:sz w:val="32"/>
          <w:szCs w:val="32"/>
          <w:highlight w:val="none"/>
          <w:lang w:val="en-US" w:eastAsia="zh-CN"/>
        </w:rPr>
      </w:pPr>
      <w:bookmarkStart w:id="9" w:name="_Toc11062"/>
      <w:r>
        <w:rPr>
          <w:rFonts w:hint="eastAsia"/>
          <w:b w:val="0"/>
          <w:bCs/>
          <w:color w:val="auto"/>
          <w:sz w:val="32"/>
          <w:szCs w:val="32"/>
          <w:highlight w:val="none"/>
          <w:lang w:val="en-US" w:eastAsia="zh-CN"/>
        </w:rPr>
        <w:t>（一）智能工厂定义</w:t>
      </w:r>
      <w:bookmarkEnd w:id="9"/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在数字化工厂的基础上，利用物联网技术和监控技术加强信息管理和服务，提高生产过程可控性、减少生产线人工干预，以及合理计划排程。离散型制造企业的数字化车间数量不少于2个，流程型、混合型制造企业的数字化车间数量不少于1个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离散型制造企业的智能工厂特征是产品是由许多零部件构成的，各零部件的加工装配过程彼此独立，整个产品的生产工序是离散的，制成的零件通过部件装配和总装配最终成为产品。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流程型制造企业的智能工厂特征是物料是均匀的、连续地按一定工艺顺序运动的，工艺过程的特点是连续性。</w:t>
      </w:r>
    </w:p>
    <w:p>
      <w:pPr>
        <w:pStyle w:val="5"/>
        <w:keepNext/>
        <w:keepLines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textAlignment w:val="auto"/>
        <w:outlineLvl w:val="1"/>
        <w:rPr>
          <w:rFonts w:hint="default"/>
          <w:b w:val="0"/>
          <w:bCs/>
          <w:color w:val="auto"/>
          <w:sz w:val="32"/>
          <w:szCs w:val="32"/>
          <w:highlight w:val="none"/>
          <w:lang w:val="en-US" w:eastAsia="zh-CN"/>
        </w:rPr>
      </w:pPr>
      <w:bookmarkStart w:id="10" w:name="_Toc29504"/>
      <w:r>
        <w:rPr>
          <w:rFonts w:hint="eastAsia"/>
          <w:b w:val="0"/>
          <w:bCs/>
          <w:color w:val="auto"/>
          <w:sz w:val="32"/>
          <w:szCs w:val="32"/>
          <w:highlight w:val="none"/>
          <w:lang w:val="en-US" w:eastAsia="zh-CN"/>
        </w:rPr>
        <w:t>（二）智能工厂遴选要求</w:t>
      </w:r>
      <w:bookmarkEnd w:id="10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智能工厂主要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分为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bidi="ar"/>
        </w:rPr>
        <w:t>装备制造业、电子信息行业、消费品行业、原材料行业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四大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需满足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本行业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的要素条件。要素条件分为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重点环节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和指标要求，指标要求为全行业共性要求，并按照行业属性选择重点环节。</w:t>
      </w:r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spacing w:beforeAutospacing="0" w:afterAutospacing="0" w:line="560" w:lineRule="exact"/>
        <w:ind w:firstLine="643" w:firstLineChars="200"/>
        <w:textAlignment w:val="auto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bookmarkStart w:id="11" w:name="_Toc15506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1.全行业共性指标要求</w:t>
      </w:r>
      <w:bookmarkEnd w:id="11"/>
    </w:p>
    <w:p>
      <w:pPr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"/>
        </w:rPr>
        <w:t>人员指标、技术指标、资源指标、生产指标、设计指标、物流指标、销售指标、服务指标。</w:t>
      </w:r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spacing w:beforeAutospacing="0" w:afterAutospacing="0" w:line="560" w:lineRule="exact"/>
        <w:ind w:firstLine="643" w:firstLineChars="200"/>
        <w:textAlignment w:val="auto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bookmarkStart w:id="12" w:name="_Toc20151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2.重点环节</w:t>
      </w:r>
      <w:bookmarkEnd w:id="12"/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spacing w:beforeAutospacing="0" w:afterAutospacing="0" w:line="560" w:lineRule="exact"/>
        <w:ind w:firstLine="643" w:firstLineChars="200"/>
        <w:textAlignment w:val="auto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bookmarkStart w:id="13" w:name="_Toc5803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（1）装备制造业</w:t>
      </w:r>
      <w:bookmarkEnd w:id="1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装备制造业企业大部分属于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离散型制造企业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聚焦通用装备、专用装备、汽车、轨道交通装备、船舶、航空航天、电气机械、仪器仪表等细分领域，围绕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bidi="ar"/>
        </w:rPr>
        <w:t>工艺设计、计划调度、生产作业、质量管控、设备管理、供应链管理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重点环节，建立高效柔性、敏捷响应、人机协同和动态调度的汽车和装备制造业智能工厂。</w:t>
      </w:r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spacing w:beforeAutospacing="0" w:afterAutospacing="0" w:line="560" w:lineRule="exact"/>
        <w:ind w:left="400" w:leftChars="0" w:firstLine="321" w:firstLineChars="100"/>
        <w:textAlignment w:val="auto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bookmarkStart w:id="14" w:name="_Toc10653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（2）电子信息行业</w:t>
      </w:r>
      <w:bookmarkEnd w:id="1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电子信息行业企业大部分属于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离散型制造企业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聚焦计算机、通信和其他电子设备等细分领域，围绕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bidi="ar"/>
        </w:rPr>
        <w:t>工艺设计、计划调度、生产作业、仓储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"/>
        </w:rPr>
        <w:t>物流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bidi="ar"/>
        </w:rPr>
        <w:t>、质量管控、设备管理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重点环节，建设高效配送、资源协同和柔性生产的电子信息智能工厂。</w:t>
      </w:r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spacing w:beforeAutospacing="0" w:afterAutospacing="0" w:line="560" w:lineRule="exact"/>
        <w:ind w:left="400" w:leftChars="0" w:firstLine="321" w:firstLineChars="100"/>
        <w:textAlignment w:val="auto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bookmarkStart w:id="15" w:name="_Toc16013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（3）消费品行业</w:t>
      </w:r>
      <w:bookmarkEnd w:id="1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消费品行业企业大部分属于流程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型制造企业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聚焦食品，饮料，纺织，服装服饰，皮革及制鞋，木材加工及家具，造纸纸品，印刷，医药、化纤，橡胶塑料等细分领域，围绕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bidi="ar"/>
        </w:rPr>
        <w:t>计划调度、生产作业、仓储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"/>
        </w:rPr>
        <w:t>物流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bidi="ar"/>
        </w:rPr>
        <w:t>、质量管控、营销管理、供应链管理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重点环节，建立全生命周期质量管控、需求敏捷感知和产销用协同的消费品行业智能工厂。</w:t>
      </w:r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spacing w:beforeAutospacing="0" w:afterAutospacing="0" w:line="560" w:lineRule="exact"/>
        <w:ind w:left="400" w:leftChars="0" w:firstLine="321" w:firstLineChars="100"/>
        <w:textAlignment w:val="auto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bookmarkStart w:id="16" w:name="_Toc11225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（4）原材料行业</w:t>
      </w:r>
      <w:bookmarkEnd w:id="1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原材料行业企业大部分属于流程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型制造企业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聚焦石化化工、钢铁、有色金属、建材、民爆等细分领域，围绕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bidi="ar"/>
        </w:rPr>
        <w:t>生产作业、质量管控、设备管理、安全管控、能源管理、环保管控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重点环节，建设绿色、高效、安全和可持续的原材料行业智能工厂。</w:t>
      </w:r>
    </w:p>
    <w:p>
      <w:pPr>
        <w:pStyle w:val="5"/>
        <w:keepNext/>
        <w:keepLines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3" w:firstLineChars="200"/>
        <w:textAlignment w:val="auto"/>
        <w:outlineLvl w:val="1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bookmarkStart w:id="17" w:name="_Toc24401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（三）智能工厂要素条件</w:t>
      </w:r>
      <w:bookmarkEnd w:id="17"/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00" w:leftChars="0" w:firstLine="321" w:firstLineChars="100"/>
        <w:textAlignment w:val="auto"/>
        <w:rPr>
          <w:rFonts w:hint="default"/>
          <w:color w:val="auto"/>
          <w:sz w:val="32"/>
          <w:szCs w:val="32"/>
          <w:highlight w:val="none"/>
          <w:lang w:val="en-US" w:eastAsia="zh-CN"/>
        </w:rPr>
      </w:pPr>
      <w:bookmarkStart w:id="18" w:name="_Toc5062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1.全行业共性指标要求</w:t>
      </w:r>
      <w:bookmarkEnd w:id="18"/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00" w:leftChars="0" w:firstLine="321" w:firstLineChars="100"/>
        <w:textAlignment w:val="auto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bookmarkStart w:id="19" w:name="_Toc1790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（1）人员指标</w:t>
      </w:r>
      <w:bookmarkEnd w:id="19"/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①对智能制造战略的执行情况进行监控与评测，建立优化岗位结构的机制。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②具有创新管理机制，建立知识管理体系，实现人员知识、技能和经验数字化与软件化。</w:t>
      </w:r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spacing w:beforeAutospacing="0" w:afterAutospacing="0" w:line="560" w:lineRule="exact"/>
        <w:ind w:left="400" w:leftChars="0" w:firstLine="321" w:firstLineChars="100"/>
        <w:textAlignment w:val="auto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bookmarkStart w:id="20" w:name="_Toc17408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（2）技术指标</w:t>
      </w:r>
      <w:bookmarkEnd w:id="20"/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①建立企业级的统一数据中心，采用大数据技术，为业务人员及制造活动提供优化建议和决策支持。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通过企业服务总线（ESB）和操作数据存储系统（ODS）等方式，实现全业务活动的集成。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③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工业网络部署具有深度包解析功能的安全设备；对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工业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现场使用的设备进行安全性测试；采用具备自学习、自优化功能的安全防护措施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spacing w:beforeAutospacing="0" w:afterAutospacing="0" w:line="560" w:lineRule="exact"/>
        <w:ind w:left="400" w:leftChars="0" w:firstLine="321" w:firstLineChars="100"/>
        <w:textAlignment w:val="auto"/>
        <w:rPr>
          <w:rFonts w:hint="default"/>
          <w:color w:val="auto"/>
          <w:sz w:val="32"/>
          <w:szCs w:val="32"/>
          <w:highlight w:val="none"/>
          <w:lang w:val="en-US" w:eastAsia="zh-CN"/>
        </w:rPr>
      </w:pPr>
      <w:bookmarkStart w:id="21" w:name="_Toc12204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（3）资源指标</w:t>
      </w:r>
      <w:bookmarkEnd w:id="21"/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在关键工序应用数字化设备，自动化、智能化生产、试验、检测等设备台套（产线）数占车间设备台套（产线）数的比例达到70%以上；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关键工序设备应具有预测性维护、远程监测、远程诊断和故障预警功能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，实现设备与模型间的信息实时互联，并与其他系统进行数据分享；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采集设备的运行数据，信息的上传率达到90%，实现网络资源优化配置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；</w:t>
      </w:r>
    </w:p>
    <w:p>
      <w:pPr>
        <w:ind w:firstLine="640" w:firstLineChars="20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④应建立分布式工业控制网络，基于SDN的敏捷网络，实现网络资源优化配置。</w:t>
      </w:r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spacing w:beforeAutospacing="0" w:afterAutospacing="0" w:line="560" w:lineRule="exact"/>
        <w:ind w:left="400" w:leftChars="0" w:firstLine="321" w:firstLineChars="100"/>
        <w:textAlignment w:val="auto"/>
        <w:rPr>
          <w:rFonts w:hint="default"/>
          <w:color w:val="auto"/>
          <w:sz w:val="32"/>
          <w:szCs w:val="32"/>
          <w:highlight w:val="none"/>
          <w:lang w:val="en-US" w:eastAsia="zh-CN"/>
        </w:rPr>
      </w:pPr>
      <w:bookmarkStart w:id="22" w:name="_Toc4226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（4）生产指标</w:t>
      </w:r>
      <w:bookmarkEnd w:id="22"/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①通过与供应商的销售系统集成，实现协同供应链，建立采购模型、供应商评价模型，实现企业与供应商在设计、生产、质量、库存、物流的协同。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②形成优化的详细生产作业计划，系统实现对异常情况的自动决策和优化调度，构建生产运行实时模型，实现动态实时的生产排产和调度。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③构建模型实现生产作业数据的在线分析，建立质量数据算法模型预测生产过程异常，并实时预警，实现产品质量的精准追溯和生产过程非预见性异常的自动调整，实现质量知识库自优化。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④基于设备运行模型和设备故障知识库，自动给出包含自动预警的预测性维护解决方案；基于设备综合效率的分析，自动驱动工艺优化和生产作业计划优化，实现设备运行模型的自学习、自优化。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⑤通过数字化仓储设备、配送设备与信息系统集成，依据实际生产状态实时拉动物料配送，实现库存和路径的优化，实现最优库存或及时供货。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⑥实现危险源的动态识别、评审和治理；实现环保监测数据和生产作业数据的集成应用，开展排放分析及预测预警；实现生产安全一体化管理。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⑦建立节能模型，实现能流的精细化和可视化管理；实现能源的动态预测和平衡，并指导生产。</w:t>
      </w:r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spacing w:beforeAutospacing="0" w:afterAutospacing="0" w:line="560" w:lineRule="exact"/>
        <w:ind w:left="400" w:leftChars="0" w:firstLine="321" w:firstLineChars="100"/>
        <w:textAlignment w:val="auto"/>
        <w:rPr>
          <w:rFonts w:hint="default"/>
          <w:color w:val="auto"/>
          <w:sz w:val="32"/>
          <w:szCs w:val="32"/>
          <w:highlight w:val="none"/>
          <w:lang w:val="en-US" w:eastAsia="zh-CN"/>
        </w:rPr>
      </w:pPr>
      <w:bookmarkStart w:id="23" w:name="_Toc7843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（5）设计指标</w:t>
      </w:r>
      <w:bookmarkEnd w:id="23"/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①基于产品组件的标准库、产品设计知识库的集成和应用，实现产品参数化、模块化设计；构建完整的产品设计仿真分析和试验验证平台和统一的三维模型，实现产品全生命周期动态管理。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②将完整的工艺信息集成于三维工艺模型中，基于工艺知识库的集成应用，实现工艺流程、工序内容、工艺资源等知识的实时调用，实现基于三维模型的制造工艺全要素的仿真分析及迭代优化，实现产业链跨区域、跨平台的协同工艺设计。</w:t>
      </w:r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spacing w:beforeAutospacing="0" w:afterAutospacing="0" w:line="560" w:lineRule="exact"/>
        <w:ind w:left="400" w:leftChars="0" w:firstLine="321" w:firstLineChars="100"/>
        <w:textAlignment w:val="auto"/>
        <w:rPr>
          <w:rFonts w:hint="default"/>
          <w:color w:val="auto"/>
          <w:sz w:val="32"/>
          <w:szCs w:val="32"/>
          <w:highlight w:val="none"/>
          <w:lang w:val="en-US" w:eastAsia="zh-CN"/>
        </w:rPr>
      </w:pPr>
      <w:bookmarkStart w:id="24" w:name="_Toc19907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（6）物流指标</w:t>
      </w:r>
      <w:bookmarkEnd w:id="24"/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实现生产、仓储配送（管道运输）、运输管理多系统的集成优化；实现运输配送全过程信息跟踪，对轨迹异常进行报警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装载能力优化以及运输配送线路优化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spacing w:beforeAutospacing="0" w:afterAutospacing="0" w:line="560" w:lineRule="exact"/>
        <w:ind w:left="400" w:leftChars="0" w:firstLine="321" w:firstLineChars="100"/>
        <w:textAlignment w:val="auto"/>
        <w:rPr>
          <w:rFonts w:hint="default"/>
          <w:color w:val="auto"/>
          <w:sz w:val="32"/>
          <w:szCs w:val="32"/>
          <w:highlight w:val="none"/>
          <w:lang w:val="en-US" w:eastAsia="zh-CN"/>
        </w:rPr>
      </w:pPr>
      <w:bookmarkStart w:id="25" w:name="_Toc12681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（7）销售指标</w:t>
      </w:r>
      <w:bookmarkEnd w:id="25"/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优化客户需求预测模型，制定精准的销售计划；综合运用各种渠道，实现线上线下协同，统一管理所有销售方式；实现满足客户需求的精准营销。</w:t>
      </w:r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spacing w:beforeAutospacing="0" w:afterAutospacing="0" w:line="560" w:lineRule="exact"/>
        <w:ind w:left="400" w:leftChars="0" w:firstLine="321" w:firstLineChars="100"/>
        <w:textAlignment w:val="auto"/>
        <w:rPr>
          <w:rFonts w:hint="default"/>
          <w:color w:val="auto"/>
          <w:sz w:val="32"/>
          <w:szCs w:val="32"/>
          <w:highlight w:val="none"/>
          <w:lang w:val="en-US" w:eastAsia="zh-CN"/>
        </w:rPr>
      </w:pPr>
      <w:bookmarkStart w:id="26" w:name="_Toc31160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（8）服务指标</w:t>
      </w:r>
      <w:bookmarkEnd w:id="26"/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①应实现面向客户的精细化管理，建立客户服务数据模型，通过多维度的数据挖掘，进行自学习、自优化。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②产品应具有数据传输、故障预警、预测性维护等功能；建立远程运维服务平台，提供远程监测、故障预警、预测性维护等服务；通过云平台，整合跨区域、跨界服务资源，构建服务生态。</w:t>
      </w:r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00" w:leftChars="0" w:firstLine="321" w:firstLineChars="100"/>
        <w:textAlignment w:val="auto"/>
        <w:rPr>
          <w:rFonts w:hint="default"/>
          <w:color w:val="auto"/>
          <w:sz w:val="32"/>
          <w:szCs w:val="32"/>
          <w:highlight w:val="none"/>
          <w:lang w:val="en-US" w:eastAsia="zh-CN"/>
        </w:rPr>
      </w:pPr>
      <w:bookmarkStart w:id="27" w:name="_Toc12759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2.重点环节要求</w:t>
      </w:r>
      <w:bookmarkEnd w:id="27"/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00" w:leftChars="0" w:firstLine="321" w:firstLineChars="100"/>
        <w:textAlignment w:val="auto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bookmarkStart w:id="28" w:name="_Toc21987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（1）生产作业</w:t>
      </w:r>
      <w:bookmarkEnd w:id="28"/>
    </w:p>
    <w:p>
      <w:pPr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部署智能制造装备，通过精益生产管理、工艺过程控制优化、产线灵活配置、设备协同作业，实现智能化生产作业和精细化生产管控，提高生产效率，降低成本。</w:t>
      </w:r>
    </w:p>
    <w:p>
      <w:pPr>
        <w:pageBreakBefore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bidi w:val="0"/>
        <w:spacing w:beforeAutospacing="0" w:afterAutospacing="0" w:line="560" w:lineRule="exact"/>
        <w:ind w:firstLine="643" w:firstLineChars="200"/>
        <w:textAlignment w:val="auto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①精益生产管理。</w:t>
      </w: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应用六西格玛、5S管理和定置管理等精益工具和方法，开展相关信息化系统建设，实现基于数据驱动的人、机、料等精确管控，提高效率，消除浪费。</w:t>
      </w:r>
    </w:p>
    <w:p>
      <w:pPr>
        <w:pageBreakBefore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bidi w:val="0"/>
        <w:spacing w:beforeAutospacing="0" w:afterAutospacing="0" w:line="560" w:lineRule="exact"/>
        <w:ind w:firstLine="643" w:firstLineChars="200"/>
        <w:textAlignment w:val="auto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②先进过程控制。</w:t>
      </w: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部署智能制造装备，依托先进过程控制系统，融合工艺机理分析、多尺度物性表征和建模、实时优化和预测控制等技术，实现精准、实时和闭环的过程控制。</w:t>
      </w:r>
    </w:p>
    <w:p>
      <w:pPr>
        <w:pageBreakBefore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bidi w:val="0"/>
        <w:spacing w:beforeAutospacing="0" w:afterAutospacing="0" w:line="560" w:lineRule="exact"/>
        <w:ind w:firstLine="643" w:firstLineChars="200"/>
        <w:textAlignment w:val="auto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③工艺动态优化。</w:t>
      </w: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部署智能制造装备，搭建生产过程全流程一体化管控平台，应用工艺机理分析、多尺度物性表征和流程建模、机器学习等技术，动态优化调整工艺流程/参数。</w:t>
      </w:r>
    </w:p>
    <w:p>
      <w:pPr>
        <w:pageBreakBefore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bidi w:val="0"/>
        <w:spacing w:beforeAutospacing="0" w:afterAutospacing="0" w:line="560" w:lineRule="exact"/>
        <w:ind w:firstLine="643" w:firstLineChars="200"/>
        <w:textAlignment w:val="auto"/>
        <w:rPr>
          <w:rFonts w:eastAsia="楷体"/>
          <w:color w:val="auto"/>
          <w:sz w:val="32"/>
          <w:szCs w:val="32"/>
          <w:highlight w:val="none"/>
        </w:rPr>
      </w:pPr>
      <w:r>
        <w:rPr>
          <w:rFonts w:hint="eastAsia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④产线柔性配置。</w:t>
      </w: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部署智能制造装备，应用模块化、成组和产线重构等技术，搭建柔性可重构产线，根据订单、工况等变化实现产线的快速调整和按需配置，实现多种产品自动化混线生产。</w:t>
      </w:r>
    </w:p>
    <w:p>
      <w:pPr>
        <w:pageBreakBefore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bidi w:val="0"/>
        <w:spacing w:beforeAutospacing="0" w:afterAutospacing="0" w:line="560" w:lineRule="exact"/>
        <w:ind w:firstLine="643" w:firstLineChars="200"/>
        <w:textAlignment w:val="auto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⑤智能协同作业。</w:t>
      </w: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部署智能制造装备，基于5G、TSN等新型网络技术建设生产现场设备控制系统，实现生产设备、物流装备、生产线等实时控制和高效协同作业。</w:t>
      </w:r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00" w:leftChars="0" w:firstLine="321" w:firstLineChars="100"/>
        <w:textAlignment w:val="auto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bookmarkStart w:id="29" w:name="_Toc18740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（2）质量管控</w:t>
      </w:r>
      <w:bookmarkEnd w:id="29"/>
    </w:p>
    <w:p>
      <w:pPr>
        <w:pageBreakBefore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部署智能检测装备等，通过智能在线检测、质量数据统计分析和全流程质量追溯，实现精细化质量管控，降低不合格品率，持续提升产品质量。</w:t>
      </w:r>
    </w:p>
    <w:p>
      <w:pPr>
        <w:pageBreakBefore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bidi w:val="0"/>
        <w:spacing w:beforeAutospacing="0" w:afterAutospacing="0" w:line="560" w:lineRule="exact"/>
        <w:ind w:firstLine="643" w:firstLineChars="200"/>
        <w:textAlignment w:val="auto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①智能在线检测。</w:t>
      </w:r>
      <w:r>
        <w:rPr>
          <w:rFonts w:hint="eastAsia" w:eastAsia="仿宋_GB2312"/>
          <w:color w:val="auto"/>
          <w:sz w:val="32"/>
          <w:szCs w:val="32"/>
          <w:highlight w:val="none"/>
        </w:rPr>
        <w:t>部署智能检测装备，融合5G、机器视觉、缺陷机理分析、物性和成分分析等技术，开展产品质量等在线检测、分析、评级、预测。</w:t>
      </w:r>
    </w:p>
    <w:p>
      <w:pPr>
        <w:pageBreakBefore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bidi w:val="0"/>
        <w:spacing w:beforeAutospacing="0" w:afterAutospacing="0" w:line="560" w:lineRule="exact"/>
        <w:ind w:firstLine="643" w:firstLineChars="200"/>
        <w:textAlignment w:val="auto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②质量精准追溯。</w:t>
      </w: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建设质量管理系统，集成5G、区块链、标识解析等技术，采集产品原料、设计、生产、使用等质量信息，实现产品全生命周期质量精准追溯。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beforeAutospacing="0" w:after="0" w:afterLines="0" w:afterAutospacing="0" w:line="560" w:lineRule="exact"/>
        <w:ind w:firstLine="643" w:firstLineChars="200"/>
        <w:textAlignment w:val="auto"/>
        <w:rPr>
          <w:color w:val="auto"/>
          <w:highlight w:val="none"/>
        </w:rPr>
      </w:pPr>
      <w:r>
        <w:rPr>
          <w:rFonts w:hint="eastAsia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③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产品质量优化。</w:t>
      </w:r>
      <w:r>
        <w:rPr>
          <w:rFonts w:hint="eastAsia" w:eastAsia="仿宋_GB2312"/>
          <w:color w:val="auto"/>
          <w:sz w:val="32"/>
          <w:szCs w:val="32"/>
          <w:highlight w:val="none"/>
        </w:rPr>
        <w:t>依托质量管理系统和知识库，集成质量设计优化、质量机理分析等技术，进行产品质量影响因素识别、缺陷分析预测和质量优化提升。</w:t>
      </w:r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00" w:leftChars="0" w:firstLine="321" w:firstLineChars="100"/>
        <w:textAlignment w:val="auto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bookmarkStart w:id="30" w:name="_Toc17109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（3）工艺设计</w:t>
      </w:r>
      <w:bookmarkEnd w:id="30"/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通过制造机理分析、工艺过程建模和虚拟制造验证，实现工艺设计数字化和工艺技术创新，提高工艺开发效率，保障可行性。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①工艺数字化设计。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应用工艺仿真软件和工艺知识库，基于机理、物性表征和数据分析技术，建立加工、检测、装配、物流等工艺模型，进行工艺全过程仿真，预测加工缺陷并改进工艺方案和参数。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②可制造性设计。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打通工艺设计、产品研发、生产作业等环节数据，开展产品制造全过程仿真，优化工艺方案和物料清单，改善工艺流程，降低制造与维护的复杂性及成本。</w:t>
      </w:r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00" w:leftChars="0" w:firstLine="321" w:firstLineChars="100"/>
        <w:textAlignment w:val="auto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bookmarkStart w:id="31" w:name="_Toc17765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（4）计划调度</w:t>
      </w:r>
      <w:bookmarkEnd w:id="31"/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通过市场订单预测、产能平衡分析、生产计划制定和智能排产，开展订单驱动的计划排程，优化资源配置，提高生产效率。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①生产计划优化。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构建企业资源管理系统，应用约束理论、寻优算法和专家系统等技术，实现基于采购提前期、安全库存和市场需求的生产计划优化。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②车间智能排产。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应用计划排程系统，集成调度机理建模、寻优算法等技术，实现基于多约束和动态扰动条件下的车间排产优化。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③资源动态配置。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依托制造执行系统，集成大数据、运筹优化、专家系统等技术，开展基于资源匹配、绩效优化的精准派工，实现人力、设备、物料等制造资源的动态配置。</w:t>
      </w:r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00" w:leftChars="0" w:firstLine="321" w:firstLineChars="100"/>
        <w:textAlignment w:val="auto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bookmarkStart w:id="32" w:name="_Toc28880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（5）仓储</w:t>
      </w:r>
      <w:bookmarkEnd w:id="32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物流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部署智能物流与仓储装备等，通过精准配送计划、自动出入库（进出厂）、自动物流配送和跟踪管理，实现精细仓储管理和高效物流配送，提高物流效率和降低库存量。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①智能仓储。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建设智能仓储系统，应用条码、射频识别、智能传感等技术，依据实际生产作业计划，实现物料自动入库（进厂）、盘库和出库（出厂）。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②精准配送。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集成智能仓储系统和智能物流装备，应用实时定位、机器学习等技术，实现原材料、在制品、产成品流转全程跟踪，以及物流动态调度、自动配送和路径优化。</w:t>
      </w:r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00" w:leftChars="0" w:firstLine="321" w:firstLineChars="100"/>
        <w:textAlignment w:val="auto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bookmarkStart w:id="33" w:name="_Toc4332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（6）设备管理</w:t>
      </w:r>
      <w:bookmarkEnd w:id="33"/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部署智能传感与控制装备等，建设设备管理系统，通过运行监测、故障诊断和运行优化，实现设备全生命周期管理和预测性维护，提升设备运行效率、可靠性和精度保持性。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①在线运行监测。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集成智能传感、5G、机器视觉、故障检测等技术，通过自动巡检、在线运行监测等方式，判定设备运行状态，开展性能分析和异常报警，提高控制效率。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②设备故障诊断与预测。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综合运用物联网、机器学习、故障机理分析等技术，建立设备故障诊断和预测模型，精准判断设备失效模式，开展预测性维护，减少意外停机，降低运维成本。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③设备运行优化。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建设设备健康管理系统，基于模型对设备运行状态、工作环境等进行综合分析，调整优化设备运行参数，提高产量，降低能耗，延长设备使用寿命。</w:t>
      </w:r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00" w:leftChars="0" w:firstLine="321" w:firstLineChars="100"/>
        <w:textAlignment w:val="auto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bookmarkStart w:id="34" w:name="_Toc22126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（7）安全管控</w:t>
      </w:r>
      <w:bookmarkEnd w:id="34"/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部署智能传感与控制装备等，通过安全风险实时监测与应急处置、危险作业自动化运行，实现面向工厂全环节的安全综合管控，确保安全风险与隐患的可预知、可控制。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①安全风险实时监测与应急处置。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依托感知装置和安全生产管理系统，基于智能传感、机器视觉、特征分析、专家系统等技术，动态感知、精准识别危化品、危险环节等各类风险，实现安全事件的快速响应和智能处置。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②危险作业自动化。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部署智能制造装备，集成智能传感、机器视觉、机器人、5G等技术，打造自动化产线，实现危险作业环节的少人化、无人化。</w:t>
      </w:r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00" w:leftChars="0" w:firstLine="321" w:firstLineChars="100"/>
        <w:textAlignment w:val="auto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bookmarkStart w:id="35" w:name="_Toc11674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（8）能源管理</w:t>
      </w:r>
      <w:bookmarkEnd w:id="35"/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部署智能传感与控制装备等，通过能耗全面监测、能效分析优化和碳资产管理，实现面向制造全过程的精细化能源管理，提高能源利用率，降低能耗成本。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①能耗数据监测。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基于能源管理系统，应用智能传感、大数据、5G等技术，开展全环节、全要素能耗数据采集、计量和可视化监测。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②能效平衡与优化。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应用能效优化机理分析、大数据和深度学习等技术，优化设备运行参数或工艺参数，实现关键设备、关键环节等能源综合平衡与优化调度。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③碳资产管理。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开发碳资产管理平台和行业成套装备，集成智能传感、大数据和区块链等技术，实现全流程的碳排放追踪、分析、核算和交易。</w:t>
      </w:r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00" w:leftChars="0" w:firstLine="321" w:firstLineChars="100"/>
        <w:textAlignment w:val="auto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bookmarkStart w:id="36" w:name="_Toc9583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（9）环保管控</w:t>
      </w:r>
      <w:bookmarkEnd w:id="36"/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部署智能传感与控制装备等，通过污染管理与环境监测、废弃物处置与再利用，实现环保精细管控，降低污染物排放，消除环境污染风险。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①污染监测与管控。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搭建环保管理平台，应用机器视觉、智能传感和大数据等技术，开展排放实时监测和污染源管理，实现全过程环保数据的采集、监控与分析优化。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②废弃物处置与再利用。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搭建废弃物管理平台和行业成套装备，融合条码、物联网和5G等技术，实现废弃物处置与循环再利用全过程的监控、追溯。</w:t>
      </w:r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00" w:leftChars="0" w:firstLine="321" w:firstLineChars="100"/>
        <w:textAlignment w:val="auto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bookmarkStart w:id="37" w:name="_Toc10388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（10）营销管理</w:t>
      </w:r>
      <w:bookmarkEnd w:id="37"/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通过市场趋势预测、用户需求挖掘和数据分析，优化销售计划，实现需求驱动的精准营销，提高营销效率，降低营销成本。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①市场快速分析预测。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应用大数据、深度学习等技术，实现对市场未来供求趋势、影响因素及其变化规律的精准分析、判断和预测。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②销售驱动业务优化。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应用大数据、机器学习、知识图谱等技术，构建用户画像和需求预测模型，制定精准销售计划，动态调整设计、采购、生产、物流等方案。  </w:t>
      </w:r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00" w:leftChars="0" w:firstLine="321" w:firstLineChars="100"/>
        <w:textAlignment w:val="auto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bookmarkStart w:id="38" w:name="_Toc30503"/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（11）供应链管理</w:t>
      </w:r>
      <w:bookmarkEnd w:id="38"/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通过采购策略优化、供应链可视化、物流监测优化、风险预警与弹性管控等，实现供应链智慧管理，提升供应链效能、柔性和韧性。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①采购策略优化。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建设供应链管理系统，集成大数据、寻优算法和知识图谱等技术，实现供应商综合评价、采购需求精准决策和采购方案动态优化。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②供应链可视化。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建设供应链管理系统，融合大数据和区块链等技术，打通上下游企业数据，实现供应链可视化监控和综合绩效分析。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③物流实时监测与优化。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依托运输管理系统，应用智能传感、物联网、实时定位和深度学习等技术，实现运输配送全程跟踪和异常预警、装载能力和配送路径优化。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④供应链风险预警与弹性管控。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建立供应链管理系统，集成大数据、知识图谱和远程管理等技术，开展供应链风险隐患识别、定位、预警和高效处置。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 w:bidi="ar"/>
        </w:rPr>
        <w:br w:type="page"/>
      </w:r>
    </w:p>
    <w:p>
      <w:pPr>
        <w:pStyle w:val="4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44"/>
          <w:szCs w:val="44"/>
          <w:highlight w:val="none"/>
          <w:lang w:val="en-US" w:eastAsia="zh-CN" w:bidi="ar"/>
        </w:rPr>
      </w:pPr>
      <w:bookmarkStart w:id="39" w:name="_Toc31646"/>
    </w:p>
    <w:bookmarkEnd w:id="39"/>
    <w:p>
      <w:pPr>
        <w:pStyle w:val="4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 w:bidi="ar"/>
        </w:rPr>
      </w:pPr>
      <w:bookmarkStart w:id="40" w:name="_Toc13408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44"/>
          <w:szCs w:val="44"/>
          <w:highlight w:val="none"/>
          <w:lang w:val="en-US" w:eastAsia="zh-CN" w:bidi="ar"/>
        </w:rPr>
        <w:t>重点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 w:bidi="ar"/>
        </w:rPr>
        <w:t>应用场景</w:t>
      </w:r>
      <w:bookmarkEnd w:id="40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 w:bidi="ar"/>
        </w:rPr>
        <w:t>参考</w:t>
      </w:r>
    </w:p>
    <w:p>
      <w:pPr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通过5G、工业互联网、大数据、人工智能、北斗系统等新一代信息技术与核心制造环节的深度融合，形成可复制、可推广的智能制造优秀场景。旨在构建具备自感知、自决策、自执行、自适应、自学习等能力的数字化车间、智能工厂。</w:t>
      </w:r>
    </w:p>
    <w:p>
      <w:pPr>
        <w:keepNext/>
        <w:keepLines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一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工厂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建设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通过三维建模、系统仿真、设计优化，实现基于模型的工厂设计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交付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和建设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，提高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效率和质量，降低成本。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工厂数字化</w:t>
      </w: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应用工厂三维设计与仿真软件，集成工厂信息模型、制造系统仿真、专家系统和AR/VR等技术，高效开展工厂规划、设计和仿真优化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实现数字化交付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2.数字孪生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工厂</w:t>
      </w: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应用建模仿真、多模型融合等技术，构建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装备、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产线、车间、工厂等不同层级的数字孪生系统，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通过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物理世界和虚拟空间的实时映射，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实现基于模型的数字化运行和维护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/>
        <w:keepLines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640" w:firstLineChars="200"/>
        <w:jc w:val="both"/>
        <w:textAlignment w:val="auto"/>
        <w:outlineLvl w:val="1"/>
        <w:rPr>
          <w:rFonts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二、</w:t>
      </w:r>
      <w:r>
        <w:rPr>
          <w:rFonts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产品研发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通过设计建模、仿真优化和测试验证，实现数据驱动的产品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研发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，提高设计效率，缩短研发周期。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产品数字化</w:t>
      </w: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研发与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设计。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应用设计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软件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和知识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模型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库，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基于复杂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建模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、物性表征与分析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AR/VR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、数字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孪生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等技术，搭建数字化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协同设计环境，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开展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产品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、配方等研发与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设计。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宋体" w:cs="Times New Roman"/>
          <w:color w:val="auto"/>
          <w:szCs w:val="20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虚拟试验与调试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面向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产品功能、性能、可靠性、寿命等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方面，通过虚拟仿真开展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试验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调试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缩短研发周期，降低研发成本，提高产品质量。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5.数据驱动产品设计优化。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打通产品设计、生产作业、售后服务等环节数据，结合人工智能、大数据等技术，探索创成式设计，持续迭代产品模型，驱动产品优化创新。</w:t>
      </w:r>
    </w:p>
    <w:p>
      <w:pPr>
        <w:keepNext/>
        <w:keepLines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640" w:firstLineChars="200"/>
        <w:jc w:val="both"/>
        <w:textAlignment w:val="auto"/>
        <w:outlineLvl w:val="1"/>
        <w:rPr>
          <w:rFonts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三、</w:t>
      </w:r>
      <w:r>
        <w:rPr>
          <w:rFonts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工艺设计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通过制造机理分析、工艺过程建模和虚拟制造验证，实现工艺设计数字化和工艺技术创新，提高工艺开发效率，保障可行性。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工艺数字化设计。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应用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工艺仿真软件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和工艺知识库，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基于机理、物性表征和数据分析技术，建立加工、检测、装配、物流等工艺模型，进行工艺全过程仿真，预测加工缺陷并改进工艺方案和参数。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可制造性</w:t>
      </w: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。打通工艺设计、产品研发、生产作业等环节数据，开展产品制造全过程仿真，优化工艺方案和物料清单，改善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工艺流程，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降低制造与维护的复杂性及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成本。</w:t>
      </w:r>
    </w:p>
    <w:p>
      <w:pPr>
        <w:keepNext/>
        <w:keepLines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640" w:firstLineChars="200"/>
        <w:jc w:val="both"/>
        <w:textAlignment w:val="auto"/>
        <w:outlineLvl w:val="1"/>
        <w:rPr>
          <w:rFonts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四、计划调度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通过市场订单预测、产能平衡分析、生产计划制定和智能排产，开展订单驱动的计划排程，优化资源配置，提高生产效率。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生产计划优化。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构建企业资源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管理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系统，应用约束理论、寻优算法和专家系统等技术，实现基于采购提前期、安全库存和市场需求的生产计划优化。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9.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车间智能排产。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应用计划排程系统，集成调度机理建模、寻优算法等技术，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实现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基于多约束和动态扰动条件下的车间排产优化。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10.资源动态配置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依托制造执行系统，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集成大数据、运筹优化、专家系统等技术，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开展基于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资源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匹配、绩效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优化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的精准派工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实现人力、设备、物料等制造资源的动态配置。</w:t>
      </w:r>
    </w:p>
    <w:p>
      <w:pPr>
        <w:keepNext/>
        <w:keepLines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640" w:firstLineChars="200"/>
        <w:jc w:val="both"/>
        <w:textAlignment w:val="auto"/>
        <w:outlineLvl w:val="1"/>
        <w:rPr>
          <w:rFonts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五、</w:t>
      </w:r>
      <w:r>
        <w:rPr>
          <w:rFonts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生产作业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部署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智能制造装备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通过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精益生产管理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、工艺过程控制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优化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产线灵活配置、设备协同作业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，实现智能化生产作业和精细化生产管控，提高生产效率，降低成本。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宋体" w:cs="Times New Roman"/>
          <w:color w:val="auto"/>
          <w:szCs w:val="20"/>
          <w:highlight w:val="none"/>
        </w:rPr>
      </w:pPr>
      <w:r>
        <w:rPr>
          <w:rFonts w:hint="eastAsia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11.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精益生产管理。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应用六西格玛、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S管理和定置管理等精益工具和方法，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开展相关信息化系统建设，实现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基于数据驱动的人、机、料等精确管控，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提高效率，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消除浪费。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12.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先进过程控制。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部署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智能制造装备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依托先进过程控制系统，融合工艺机理分析、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多尺度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物性表征和建模、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实时优化和预测控制等技术，实现精准、实时和闭环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过程控制。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宋体" w:cs="Times New Roman"/>
          <w:color w:val="auto"/>
          <w:szCs w:val="20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13.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工艺动态</w:t>
      </w: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优化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部署智能制造装备，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搭建生产过程全流程一体化管控平台，应用工艺机理分析、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尺度物性表征和流程建模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机器学习等技术，动态优化调整工艺流程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参数。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14.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产线柔性配置。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部署智能制造装备，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应用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模块化、成组和产线重构等技术，搭建柔性可重构产线，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根据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订单、工况等变化实现产线的快速调整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和按需配置，实现多种产品自动化混线生产。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15.智能</w:t>
      </w: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协同</w:t>
      </w: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作业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部署智能制造装备，基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于5G、TSN等新型网络技术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建设生产现场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设备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控制系统，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实现生产设备、物流装备、生产线等实时控制和高效协同作业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/>
        <w:keepLines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640" w:firstLineChars="200"/>
        <w:jc w:val="both"/>
        <w:textAlignment w:val="auto"/>
        <w:outlineLvl w:val="1"/>
        <w:rPr>
          <w:rFonts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六、</w:t>
      </w:r>
      <w:r>
        <w:rPr>
          <w:rFonts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质量管控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部署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智能检测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装备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通过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智能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在线检测、质量数据统计分析和全流程质量追溯，实现精细化质量管控，降低不合格品率，持续提升产品质量。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16.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智能</w:t>
      </w: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在线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检测。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部署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智能检测装备，融合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5G、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机器视觉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缺陷机理分析、物性和成分分析等技术，开展产品质量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在线检测、分析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评级、预测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17.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质量精准追溯。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建设质量管理系统，集成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5G、区块链、标识解析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等技术，采集产品原料、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设计、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生产、使用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质量信息，实现产品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全生命周期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质量精准追溯。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18.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产品质量优化。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依托质量管理系统和知识库，集成质量设计优化、质量机理分析等技术，进行产品质量影响因素识别、缺陷分析预测和质量优化提升。</w:t>
      </w:r>
    </w:p>
    <w:p>
      <w:pPr>
        <w:keepNext/>
        <w:keepLines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640" w:firstLineChars="200"/>
        <w:jc w:val="both"/>
        <w:textAlignment w:val="auto"/>
        <w:outlineLvl w:val="1"/>
        <w:rPr>
          <w:rFonts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七、</w:t>
      </w:r>
      <w:r>
        <w:rPr>
          <w:rFonts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设备管理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部署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智能传感与控制装备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建设设备管理系统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通过运行监测、故障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诊断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和运行优化，实现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设备全生命周期管理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和预测性维护，提升设备运行效率、可靠性和精度保持性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19.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在线运行监测。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集成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智能传感、5G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机器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视觉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、故障检测等技术，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通过自动巡检、在线运行监测等方式，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判定设备运行状态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开展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性能分析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和异常报警，提高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控制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效率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20.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设备</w:t>
      </w: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故障诊断与预测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综合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运用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物联网、机器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学习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、故障机理分析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等技术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，建立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设备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故障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诊断和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预测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模型，精准判断设备失效模式，开展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预测性维护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，减少意外停机，降低运维成本。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21.设备运行优化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建设设备健康管理系统，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基于模型对设备运行状态、工作环境等进行综合分析，调整优化设备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运行参数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提高产量，降低能耗，延长设备使用寿命。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/>
        <w:keepLines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640" w:firstLineChars="200"/>
        <w:jc w:val="both"/>
        <w:textAlignment w:val="auto"/>
        <w:outlineLvl w:val="1"/>
        <w:rPr>
          <w:rFonts w:ascii="Times New Roman" w:hAnsi="Times New Roman" w:eastAsia="黑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八、</w:t>
      </w:r>
      <w:r>
        <w:rPr>
          <w:rFonts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仓储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物流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部署智能物流与仓储装备等，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通过精准配送计划、自动出入库（进出厂）、自动物流配送和跟踪管理，实现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精细仓储管理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和高效物流配送，提高物流效率和降低库存量。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22.智能仓储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智能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仓储系统，应用条码、射频识别、智能传感等技术，依据实际生产作业计划，实现物料自动入库（进厂）、盘库和出库（出厂）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23.精准配送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集成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智能仓储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系统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和智能物流装备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应用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实时定位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机器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学习等技术，实现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原材料、在制品、产成品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流转全程跟踪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以及物流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动态调度、自动配送和路径优化。</w:t>
      </w:r>
    </w:p>
    <w:p>
      <w:pPr>
        <w:keepNext/>
        <w:keepLines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九、</w:t>
      </w:r>
      <w:r>
        <w:rPr>
          <w:rFonts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安全管控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ascii="Times New Roman" w:hAnsi="Times New Roman" w:eastAsia="宋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部署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智能传感与控制装备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通过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安全风险实时监测与应急处置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危险作业自动化运行，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实现面向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全环节的安全综合管控，确保安全风险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与隐患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的可预知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可控制。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24.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安全风险实时监测与</w:t>
      </w: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应急处置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依托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感知装置和安全生产管理系统，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基于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智能传感、机器视觉、特征分析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专家系统等技术，动态感知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精准识别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危化品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危险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环节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各类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风险，实现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安全事件的快速响应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智能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处置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25.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危险作业自动化。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部署智能制造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装备，集成智能传感、机器视觉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机器人、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5G等技术，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打造自动化产线，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实现危险作业环节的少人化、无人化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/>
        <w:keepLines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640" w:firstLineChars="200"/>
        <w:jc w:val="both"/>
        <w:textAlignment w:val="auto"/>
        <w:outlineLvl w:val="1"/>
        <w:rPr>
          <w:rFonts w:ascii="Times New Roman" w:hAnsi="Times New Roman" w:eastAsia="黑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十、</w:t>
      </w:r>
      <w:r>
        <w:rPr>
          <w:rFonts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能源管理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部署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智能传感与控制装备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通过能耗全面监测、能效分析优化和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碳资产管理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，实现面向制造全过程的精细化能源管理，提高能源利用率，降低能耗成本。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26.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能耗数据监测。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基于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能源管理系统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应用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智能传感、大数据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5G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等技术，开展全环节、全要素能耗数据采集、计量和可视化监测。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27.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能效</w:t>
      </w: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平衡与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优化。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应用能效优化机理分析、大数据和深度学习等技术，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优化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设备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运行参数或工艺参数，实现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关键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设备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、关键环节等能源综合平衡与优化调度。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28.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碳资产管理。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开发碳资产管理平台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和行业成套装备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，集成智能传感、大数据和区块链等技术，实现全流程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碳排放追踪、分析、核算和交易。</w:t>
      </w:r>
    </w:p>
    <w:p>
      <w:pPr>
        <w:keepNext/>
        <w:keepLines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640" w:firstLineChars="200"/>
        <w:jc w:val="both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十一、</w:t>
      </w:r>
      <w:r>
        <w:rPr>
          <w:rFonts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环保管控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部署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智能传感与控制装备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通过污染管理与环境监测、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废弃物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处置与再利用，实现环保精细管控，降低污染物排放，消除环境污染风险。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29.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污染监测</w:t>
      </w: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与管控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搭建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环保管理平台，应用机器视觉、智能传感和大数据等技术，开展排放实时监测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污染源管理，实现全过程环保数据的采集、监控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与分析优化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30.废弃物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处置与再利用。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搭建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废弃物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管理平台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和行业成套装备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，融合条码、物联网和5G等技术，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实现废弃物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处置与循环再利用全过程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监控、追溯。</w:t>
      </w:r>
    </w:p>
    <w:p>
      <w:pPr>
        <w:keepNext/>
        <w:keepLines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640" w:firstLineChars="200"/>
        <w:jc w:val="both"/>
        <w:textAlignment w:val="auto"/>
        <w:outlineLvl w:val="1"/>
        <w:rPr>
          <w:rFonts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十二、</w:t>
      </w:r>
      <w:r>
        <w:rPr>
          <w:rFonts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营销管理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通过市场趋势预测、用户需求挖掘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数据分析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优化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销售计划，实现需求驱动的精准营销，提高营销效率，降低营销成本。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31.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市场快速分析预测。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应用大数据、深度学习等技术，实现对市场未来供求趋势、影响因素及其变化规律的精准分析、判断和预测。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32.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销售</w:t>
      </w: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驱动业务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优化。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应用大数据、机器学习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知识图谱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等技术，构建用户画像和需求预测模型，制定精准销售计划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，动态调整设计、采购、生产、物流等方案。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</w:p>
    <w:p>
      <w:pPr>
        <w:keepNext/>
        <w:keepLines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640" w:firstLineChars="200"/>
        <w:jc w:val="both"/>
        <w:textAlignment w:val="auto"/>
        <w:outlineLvl w:val="1"/>
        <w:rPr>
          <w:rFonts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十三、</w:t>
      </w:r>
      <w:r>
        <w:rPr>
          <w:rFonts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售后服务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通过服务需求挖掘、主动式服务推送和远程产品运维服务等，实现个性化服务需求的精准响应，不断提升产品体验，增强客户粘性。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33.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主动客户服务。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建设客户关系管理系统，集成大数据、知识图谱和自然语言处理等技术，实现客户需求分析、精细化管理，提供主动式客户服务。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34.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产品远程运维。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建立产品远程运维管理平台，集成智能传感、大数据和5G等技术，实现基于运行数据的产品远程运维、预测性维护和产品设计的持续改进。</w:t>
      </w:r>
    </w:p>
    <w:p>
      <w:pPr>
        <w:keepNext/>
        <w:keepLines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640" w:firstLineChars="200"/>
        <w:jc w:val="both"/>
        <w:textAlignment w:val="auto"/>
        <w:outlineLvl w:val="1"/>
        <w:rPr>
          <w:rFonts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十四、</w:t>
      </w:r>
      <w:r>
        <w:rPr>
          <w:rFonts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供应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链管理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通过采购策略优化、供应链可视化、物流监测优化、风险预警与弹性管控等，实现供应链智慧管理，提升供应链效能、柔性和韧性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35.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采购策略优化。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建设供应链管理系统，集成大数据、寻优算法和知识图谱等技术，实现供应商综合评价、采购需求精准决策和采购方案动态优化。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36.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供应链可视化。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供应链管理系统，融合大数据和区块链等技术，打通上下游企业数据，实现供应链可视化监控和综合绩效分析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宋体" w:cs="Times New Roman"/>
          <w:color w:val="auto"/>
          <w:szCs w:val="20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37.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物流实时监测与优化。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依托运输管理系统，应用智能传感、物联网、实时定位和深度学习等技术，实现运输配送全程跟踪和异常预警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装载能力和配送路径优化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ascii="Times New Roman" w:hAnsi="Times New Roman" w:eastAsia="宋体" w:cs="Times New Roman"/>
          <w:color w:val="auto"/>
          <w:szCs w:val="20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38.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供应链风险预警与弹性管控。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建立供应链管理系统，集成大数据、知识图谱和远程管理等技术，开展供应链风险隐患识别、定位、预警和高效处置。</w:t>
      </w:r>
    </w:p>
    <w:p>
      <w:pPr>
        <w:keepNext/>
        <w:keepLines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十五、数字基建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通过建设数字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基础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设施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，推动工业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数据治理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与可信流通、工业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知识软件化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，持续提升各环节数据的采集、处理、共享、分析、应用能力，支撑工厂业务运行与优化创新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39.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数字基础设施</w:t>
      </w: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集成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部署工业互联网、物联网、5G、千兆光网等新型网络基础设施，建设工业数据中心、智能计算中心、工业互联网平台以及网络、数据、功能等各类安全系统，完善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支撑数字业务运行的信息基础设施。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40.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数据</w:t>
      </w: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治理与流通。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应用云计算、大数据、隐私计算、区块链等技术，构建可信数据空间，实现企业内数据的有效治理和分析利用，推动企业间数据安全可信流通，充分释放数据价值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41.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工业知识软件化</w:t>
      </w: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应用大数据、知识图谱、知识自动化等技术，将工业技术、工艺经验、制造方法沉淀为数据和机理模型，与先进制造装备相结合，建设知识库和模型库，开发各类新型工业软件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，支撑业务创新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。</w:t>
      </w:r>
    </w:p>
    <w:p>
      <w:pPr>
        <w:keepNext/>
        <w:keepLines/>
        <w:widowControl w:val="0"/>
        <w:tabs>
          <w:tab w:val="left" w:pos="1143"/>
        </w:tabs>
        <w:spacing w:before="0" w:after="0" w:line="300" w:lineRule="auto"/>
        <w:ind w:firstLine="640" w:firstLineChars="200"/>
        <w:jc w:val="both"/>
        <w:outlineLvl w:val="1"/>
        <w:rPr>
          <w:rFonts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十六、</w:t>
      </w:r>
      <w:r>
        <w:rPr>
          <w:rFonts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模式创新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面向企业全价值链、产品全生命周期和全资产要素，通过新一代信息技术和先进制造技术融合，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推动关键技术装备创新、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制造模式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创新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和商业模式创新，创造新价值。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hint="eastAsia" w:ascii="Times New Roman" w:hAnsi="Times New Roman" w:eastAsia="宋体" w:cs="Times New Roman"/>
          <w:color w:val="auto"/>
          <w:szCs w:val="20"/>
          <w:highlight w:val="none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42.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网络协同制造</w:t>
      </w: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建立网络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协同平台，推动企业间设计、生产、管理、服务等环节紧密连接，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实现基于网络的生产业务并行协同，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并将富余的制造能力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对外输出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优化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配置制造资源。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hint="default" w:ascii="Times New Roman" w:hAnsi="Times New Roman" w:eastAsia="宋体" w:cs="Times New Roman"/>
          <w:color w:val="auto"/>
          <w:szCs w:val="20"/>
          <w:highlight w:val="none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43.大规模个性化定制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部署智能制造装备，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通过生产柔性化、敏捷化和产品模块化，根据客户的个性化需求，以大批量生产的低成本、高质量和高效率提供定制化的产品和服务。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hint="default" w:ascii="Times New Roman" w:hAnsi="Times New Roman" w:eastAsia="宋体" w:cs="Times New Roman"/>
          <w:color w:val="auto"/>
          <w:szCs w:val="20"/>
          <w:highlight w:val="none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44.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人机协同</w:t>
      </w: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制造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应用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人工智能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AR/VR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5G、新型传感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技术，提高高档数控机床、工业机器人、行业成套装备等智能制造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装备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与人员的交互、协同作业等能力，实现基于高精度空间定位与追踪、动作感知、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自然语言处理、情绪识别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等功能的自主协同。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hint="eastAsia" w:ascii="Times New Roman" w:hAnsi="Times New Roman" w:eastAsia="宋体" w:cs="Times New Roman"/>
          <w:color w:val="auto"/>
          <w:szCs w:val="20"/>
          <w:highlight w:val="none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45.数据驱动服务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分析产品运行工况、维修保养、故障缺陷等数据，应用大数据、专家系统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等技术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开拓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专业服务、设备估值、融资租赁、资产处置等新业务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创造新价值。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2914F5-7B17-46B5-BF02-3405D490BE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492CC7E-27FB-4747-A320-5D186F6E5538}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A1A13C0-A5CD-4E3B-BD64-3FECA8060CD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81B01EE-D70E-4912-89A3-70481B4686B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4DDF12"/>
    <w:multiLevelType w:val="multilevel"/>
    <w:tmpl w:val="D84DDF12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ODc1OTlhZDY5YTFjNDdmOGM2MGEyNGEzMjcxODQifQ=="/>
  </w:docVars>
  <w:rsids>
    <w:rsidRoot w:val="47CC28F5"/>
    <w:rsid w:val="00785851"/>
    <w:rsid w:val="03757187"/>
    <w:rsid w:val="045C7B5B"/>
    <w:rsid w:val="055E50A5"/>
    <w:rsid w:val="056E3676"/>
    <w:rsid w:val="0795564A"/>
    <w:rsid w:val="07A1665D"/>
    <w:rsid w:val="085E129C"/>
    <w:rsid w:val="0B2955A5"/>
    <w:rsid w:val="0B9E1294"/>
    <w:rsid w:val="0D322C55"/>
    <w:rsid w:val="0D6348FA"/>
    <w:rsid w:val="104C2316"/>
    <w:rsid w:val="111702A2"/>
    <w:rsid w:val="12E23C1D"/>
    <w:rsid w:val="14971382"/>
    <w:rsid w:val="15AD0559"/>
    <w:rsid w:val="15D72683"/>
    <w:rsid w:val="1791130A"/>
    <w:rsid w:val="1A153E67"/>
    <w:rsid w:val="1A76530F"/>
    <w:rsid w:val="1BC95717"/>
    <w:rsid w:val="1C026332"/>
    <w:rsid w:val="1F185E6D"/>
    <w:rsid w:val="221B1D44"/>
    <w:rsid w:val="241C7CF5"/>
    <w:rsid w:val="242B1FA0"/>
    <w:rsid w:val="24A56041"/>
    <w:rsid w:val="25A2483C"/>
    <w:rsid w:val="26D00278"/>
    <w:rsid w:val="27B4466B"/>
    <w:rsid w:val="27C01628"/>
    <w:rsid w:val="28546EDE"/>
    <w:rsid w:val="289472E1"/>
    <w:rsid w:val="295B51B4"/>
    <w:rsid w:val="2B177428"/>
    <w:rsid w:val="2C887B4A"/>
    <w:rsid w:val="2DF435D2"/>
    <w:rsid w:val="2FD646FC"/>
    <w:rsid w:val="30EB33E1"/>
    <w:rsid w:val="3383374C"/>
    <w:rsid w:val="33C649C2"/>
    <w:rsid w:val="34A82AAC"/>
    <w:rsid w:val="35BC4B45"/>
    <w:rsid w:val="35C14D6C"/>
    <w:rsid w:val="35E30B46"/>
    <w:rsid w:val="36387D94"/>
    <w:rsid w:val="37677435"/>
    <w:rsid w:val="38FA7A55"/>
    <w:rsid w:val="39F93401"/>
    <w:rsid w:val="3C243C4B"/>
    <w:rsid w:val="3CD513F6"/>
    <w:rsid w:val="3D44695D"/>
    <w:rsid w:val="3D457623"/>
    <w:rsid w:val="3DA20616"/>
    <w:rsid w:val="3DD82C17"/>
    <w:rsid w:val="403E6244"/>
    <w:rsid w:val="40E35AE4"/>
    <w:rsid w:val="41D17876"/>
    <w:rsid w:val="42DB63D1"/>
    <w:rsid w:val="433A7328"/>
    <w:rsid w:val="434A3F97"/>
    <w:rsid w:val="45170C41"/>
    <w:rsid w:val="46F65201"/>
    <w:rsid w:val="47CC28F5"/>
    <w:rsid w:val="47ED2F3E"/>
    <w:rsid w:val="48411E12"/>
    <w:rsid w:val="488B4059"/>
    <w:rsid w:val="49C27140"/>
    <w:rsid w:val="4A6C18D1"/>
    <w:rsid w:val="4A726910"/>
    <w:rsid w:val="4B142681"/>
    <w:rsid w:val="4C022979"/>
    <w:rsid w:val="4D6A7DEF"/>
    <w:rsid w:val="4E9C51EE"/>
    <w:rsid w:val="501E562A"/>
    <w:rsid w:val="503669F9"/>
    <w:rsid w:val="50A51168"/>
    <w:rsid w:val="51613E9B"/>
    <w:rsid w:val="51B87404"/>
    <w:rsid w:val="5218166E"/>
    <w:rsid w:val="5337542A"/>
    <w:rsid w:val="56A52817"/>
    <w:rsid w:val="574B18ED"/>
    <w:rsid w:val="58CD3249"/>
    <w:rsid w:val="59944AF5"/>
    <w:rsid w:val="59CC4B69"/>
    <w:rsid w:val="5ADC2FF0"/>
    <w:rsid w:val="5B291A68"/>
    <w:rsid w:val="5C796178"/>
    <w:rsid w:val="5D071A58"/>
    <w:rsid w:val="5FC657DD"/>
    <w:rsid w:val="5FE06259"/>
    <w:rsid w:val="5FE33352"/>
    <w:rsid w:val="60851F1F"/>
    <w:rsid w:val="61F97490"/>
    <w:rsid w:val="620E13C2"/>
    <w:rsid w:val="623016E8"/>
    <w:rsid w:val="6241693B"/>
    <w:rsid w:val="626453CC"/>
    <w:rsid w:val="62F05347"/>
    <w:rsid w:val="63503663"/>
    <w:rsid w:val="63C7091D"/>
    <w:rsid w:val="657F44AD"/>
    <w:rsid w:val="662621EA"/>
    <w:rsid w:val="664C3B7B"/>
    <w:rsid w:val="66541AEF"/>
    <w:rsid w:val="66C86D8A"/>
    <w:rsid w:val="691D0057"/>
    <w:rsid w:val="69EA7663"/>
    <w:rsid w:val="6A290A17"/>
    <w:rsid w:val="6A316D0A"/>
    <w:rsid w:val="6A875F1C"/>
    <w:rsid w:val="6B411076"/>
    <w:rsid w:val="6BC1094C"/>
    <w:rsid w:val="6BFC0174"/>
    <w:rsid w:val="6F8043E7"/>
    <w:rsid w:val="6FE948AC"/>
    <w:rsid w:val="7031152C"/>
    <w:rsid w:val="709C7741"/>
    <w:rsid w:val="70BD0112"/>
    <w:rsid w:val="70DA19BA"/>
    <w:rsid w:val="722C0FF4"/>
    <w:rsid w:val="723839D1"/>
    <w:rsid w:val="72721E11"/>
    <w:rsid w:val="73D06D01"/>
    <w:rsid w:val="73D634A1"/>
    <w:rsid w:val="7442658F"/>
    <w:rsid w:val="74435F06"/>
    <w:rsid w:val="76021C58"/>
    <w:rsid w:val="77C76043"/>
    <w:rsid w:val="78281F7A"/>
    <w:rsid w:val="78675981"/>
    <w:rsid w:val="79C70FF1"/>
    <w:rsid w:val="7AE43F89"/>
    <w:rsid w:val="7AFF3955"/>
    <w:rsid w:val="7CB60B1B"/>
    <w:rsid w:val="7D9A61F8"/>
    <w:rsid w:val="7F63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spacing w:before="240" w:after="240" w:line="520" w:lineRule="exact"/>
      <w:ind w:left="0" w:firstLine="0"/>
      <w:jc w:val="left"/>
      <w:outlineLvl w:val="0"/>
    </w:pPr>
    <w:rPr>
      <w:rFonts w:ascii="Cambria" w:hAnsi="Cambria" w:eastAsia="黑体" w:cs="Times New Roman"/>
      <w:b/>
      <w:kern w:val="0"/>
      <w:sz w:val="32"/>
      <w:szCs w:val="32"/>
    </w:rPr>
  </w:style>
  <w:style w:type="paragraph" w:styleId="5">
    <w:name w:val="heading 2"/>
    <w:basedOn w:val="1"/>
    <w:next w:val="1"/>
    <w:link w:val="23"/>
    <w:unhideWhenUsed/>
    <w:qFormat/>
    <w:uiPriority w:val="0"/>
    <w:pPr>
      <w:keepNext/>
      <w:keepLines/>
      <w:widowControl/>
      <w:numPr>
        <w:ilvl w:val="1"/>
        <w:numId w:val="1"/>
      </w:numPr>
      <w:spacing w:before="240" w:after="240" w:line="400" w:lineRule="exact"/>
      <w:ind w:left="0" w:firstLine="0"/>
      <w:jc w:val="left"/>
      <w:outlineLvl w:val="1"/>
    </w:pPr>
    <w:rPr>
      <w:rFonts w:ascii="Cambria" w:hAnsi="Cambria" w:eastAsia="楷体_GB2312" w:cs="Times New Roman"/>
      <w:b/>
      <w:color w:val="000000"/>
      <w:kern w:val="0"/>
      <w:sz w:val="32"/>
      <w:szCs w:val="28"/>
      <w:lang w:eastAsia="en-US" w:bidi="en-US"/>
    </w:rPr>
  </w:style>
  <w:style w:type="paragraph" w:styleId="6">
    <w:name w:val="heading 3"/>
    <w:basedOn w:val="1"/>
    <w:next w:val="1"/>
    <w:unhideWhenUsed/>
    <w:qFormat/>
    <w:uiPriority w:val="0"/>
    <w:pPr>
      <w:numPr>
        <w:ilvl w:val="2"/>
        <w:numId w:val="1"/>
      </w:numPr>
      <w:spacing w:beforeAutospacing="1" w:afterAutospacing="1"/>
      <w:ind w:firstLine="400"/>
      <w:jc w:val="left"/>
      <w:outlineLvl w:val="2"/>
    </w:pPr>
    <w:rPr>
      <w:rFonts w:hint="eastAsia" w:ascii="宋体" w:hAnsi="宋体" w:eastAsia="楷体_GB2312" w:cs="宋体"/>
      <w:b/>
      <w:kern w:val="0"/>
      <w:sz w:val="30"/>
      <w:szCs w:val="27"/>
      <w:lang w:bidi="ar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jc w:val="left"/>
      <w:outlineLvl w:val="3"/>
    </w:pPr>
    <w:rPr>
      <w:rFonts w:ascii="Arial" w:hAnsi="Arial" w:eastAsia="仿宋_GB2312"/>
      <w:b/>
      <w:sz w:val="30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13">
    <w:name w:val="toc 3"/>
    <w:basedOn w:val="1"/>
    <w:next w:val="1"/>
    <w:qFormat/>
    <w:uiPriority w:val="0"/>
    <w:pPr>
      <w:ind w:left="402" w:leftChars="200"/>
    </w:pPr>
    <w:rPr>
      <w:rFonts w:ascii="Times New Roman" w:hAnsi="Times New Roman" w:eastAsia="宋体"/>
      <w:sz w:val="21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toc 1"/>
    <w:basedOn w:val="1"/>
    <w:next w:val="1"/>
    <w:qFormat/>
    <w:uiPriority w:val="0"/>
    <w:pPr>
      <w:tabs>
        <w:tab w:val="right" w:leader="dot" w:pos="8495"/>
      </w:tabs>
      <w:snapToGrid w:val="0"/>
    </w:pPr>
    <w:rPr>
      <w:rFonts w:ascii="黑体" w:hAnsi="黑体" w:eastAsia="黑体"/>
      <w:b/>
      <w:kern w:val="44"/>
      <w:sz w:val="28"/>
    </w:rPr>
  </w:style>
  <w:style w:type="paragraph" w:styleId="17">
    <w:name w:val="toc 4"/>
    <w:basedOn w:val="1"/>
    <w:next w:val="1"/>
    <w:qFormat/>
    <w:uiPriority w:val="0"/>
    <w:pPr>
      <w:ind w:left="804" w:leftChars="400"/>
    </w:pPr>
    <w:rPr>
      <w:rFonts w:ascii="Times New Roman" w:hAnsi="Times New Roman" w:eastAsia="宋体"/>
      <w:sz w:val="21"/>
    </w:rPr>
  </w:style>
  <w:style w:type="paragraph" w:styleId="18">
    <w:name w:val="toc 2"/>
    <w:basedOn w:val="1"/>
    <w:next w:val="1"/>
    <w:qFormat/>
    <w:uiPriority w:val="0"/>
    <w:pPr>
      <w:ind w:left="420" w:leftChars="200"/>
    </w:pPr>
  </w:style>
  <w:style w:type="paragraph" w:styleId="1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3">
    <w:name w:val="标题 2 字符"/>
    <w:basedOn w:val="20"/>
    <w:link w:val="5"/>
    <w:qFormat/>
    <w:uiPriority w:val="0"/>
    <w:rPr>
      <w:rFonts w:ascii="Cambria" w:hAnsi="Cambria" w:eastAsia="楷体_GB2312" w:cs="Times New Roman"/>
      <w:b/>
      <w:color w:val="000000"/>
      <w:kern w:val="0"/>
      <w:sz w:val="32"/>
      <w:szCs w:val="28"/>
      <w:lang w:eastAsia="en-US" w:bidi="en-US"/>
    </w:rPr>
  </w:style>
  <w:style w:type="paragraph" w:customStyle="1" w:styleId="24">
    <w:name w:val="Default"/>
    <w:basedOn w:val="1"/>
    <w:next w:val="1"/>
    <w:qFormat/>
    <w:uiPriority w:val="0"/>
    <w:pPr>
      <w:widowControl/>
      <w:autoSpaceDE w:val="0"/>
      <w:autoSpaceDN w:val="0"/>
      <w:adjustRightInd w:val="0"/>
      <w:jc w:val="left"/>
    </w:pPr>
    <w:rPr>
      <w:rFonts w:ascii="Arial" w:hAnsi="Arial" w:eastAsia="宋体" w:cs="Arial"/>
      <w:color w:val="000000"/>
      <w:kern w:val="0"/>
      <w:sz w:val="24"/>
      <w:szCs w:val="24"/>
    </w:rPr>
  </w:style>
  <w:style w:type="paragraph" w:customStyle="1" w:styleId="25">
    <w:name w:val="列出段落1"/>
    <w:basedOn w:val="1"/>
    <w:qFormat/>
    <w:uiPriority w:val="0"/>
    <w:pPr>
      <w:spacing w:before="0" w:after="200" w:line="276" w:lineRule="auto"/>
      <w:ind w:firstLine="420"/>
      <w:jc w:val="left"/>
    </w:pPr>
    <w:rPr>
      <w:rFonts w:ascii="Calibri" w:hAnsi="Calibri" w:eastAsia="宋体"/>
      <w:kern w:val="0"/>
      <w:sz w:val="22"/>
      <w:szCs w:val="22"/>
    </w:rPr>
  </w:style>
  <w:style w:type="paragraph" w:customStyle="1" w:styleId="26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7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8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11153</Words>
  <Characters>11318</Characters>
  <Lines>0</Lines>
  <Paragraphs>0</Paragraphs>
  <TotalTime>4</TotalTime>
  <ScaleCrop>false</ScaleCrop>
  <LinksUpToDate>false</LinksUpToDate>
  <CharactersWithSpaces>11322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2022-08-23T03:23:00Z</dcterms:created>
  <dc:creator>邹</dc:creator>
  <cp:lastModifiedBy>殇梦</cp:lastModifiedBy>
  <dcterms:modified xsi:type="dcterms:W3CDTF">2022-12-22T06:45:32Z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691C502BDA554E74A38B69D66DDF0DF2</vt:lpwstr>
  </property>
</Properties>
</file>