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4246" w:right="847" w:hanging="3530"/>
        <w:spacing w:before="139" w:line="25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关于组织企业参加第七届中国一亚欧博览会</w:t>
      </w:r>
      <w:r>
        <w:rPr>
          <w:rFonts w:ascii="SimSun" w:hAnsi="SimSun" w:eastAsia="SimSun" w:cs="SimSun"/>
          <w:sz w:val="43"/>
          <w:szCs w:val="43"/>
          <w:spacing w:val="3"/>
        </w:rPr>
        <w:t> </w:t>
      </w:r>
      <w:r>
        <w:rPr>
          <w:rFonts w:ascii="SimSun" w:hAnsi="SimSun" w:eastAsia="SimSun" w:cs="SimSun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的通知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firstLine="70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各区商务主管部门:</w:t>
      </w:r>
    </w:p>
    <w:p>
      <w:pPr>
        <w:ind w:left="709" w:right="711" w:firstLine="630"/>
        <w:spacing w:before="171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中国-亚欧博览会是乌洽会的继承和升华，自2011年以来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已成功举办六届,是对外宣介我市营商环境、重点产业、特色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商品的重要载体,也是助力企业开拓国际国内市场促进我市与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“丝绸之路经济带”沿线国家经贸交往的重要平台。第七届中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</w:rPr>
        <w:t>国一亚欧博览会将于2022年8月25日至8月30日在乌鲁木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齐举办。为进一步推动我市内外贸一体化发展,借助会展平台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增进国内外合作交流,帮助企业拓展国内外市场,我市将组团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参加第七届中国一亚欧博览会,并且将在投资合作展区搭建天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津形象展。为更好组织企业参加第七届中国一亚欧博览会,现</w:t>
      </w:r>
    </w:p>
    <w:sdt>
      <w:sdtPr>
        <w:rPr>
          <w:rFonts w:ascii="FangSong" w:hAnsi="FangSong" w:eastAsia="FangSong" w:cs="FangSong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2"/>
          <w:szCs w:val="32"/>
        </w:rPr>
      </w:sdtEndPr>
      <w:sdtContent>
        <w:p>
          <w:pPr>
            <w:ind w:left="1339" w:right="667" w:hanging="630"/>
            <w:spacing w:before="8" w:line="301" w:lineRule="auto"/>
            <w:rPr>
              <w:rFonts w:ascii="FangSong" w:hAnsi="FangSong" w:eastAsia="FangSong" w:cs="FangSong"/>
              <w:sz w:val="32"/>
              <w:szCs w:val="32"/>
            </w:rPr>
          </w:pPr>
          <w:r>
            <w:rPr>
              <w:rFonts w:ascii="FangSong" w:hAnsi="FangSong" w:eastAsia="FangSong" w:cs="FangSong"/>
              <w:sz w:val="32"/>
              <w:szCs w:val="32"/>
              <w:spacing w:val="-14"/>
            </w:rPr>
            <w:t>将有关事项通知如下:</w:t>
          </w:r>
          <w:r>
            <w:rPr>
              <w:rFonts w:ascii="FangSong" w:hAnsi="FangSong" w:eastAsia="FangSong" w:cs="FangSong"/>
              <w:sz w:val="32"/>
              <w:szCs w:val="32"/>
            </w:rPr>
            <w:t>                                  </w:t>
          </w:r>
          <w:r>
            <w:rPr>
              <w:rFonts w:ascii="FangSong" w:hAnsi="FangSong" w:eastAsia="FangSong" w:cs="FangSong"/>
              <w:sz w:val="32"/>
              <w:szCs w:val="32"/>
            </w:rPr>
            <w:t>一、大会主题</w:t>
          </w:r>
          <w:r>
            <w:rPr>
              <w:rFonts w:ascii="FangSong" w:hAnsi="FangSong" w:eastAsia="FangSong" w:cs="FangSong"/>
              <w:sz w:val="32"/>
              <w:szCs w:val="32"/>
            </w:rPr>
            <w:t>                                     </w:t>
          </w:r>
          <w:r>
            <w:rPr>
              <w:rFonts w:ascii="FangSong" w:hAnsi="FangSong" w:eastAsia="FangSong" w:cs="FangSong"/>
              <w:sz w:val="32"/>
              <w:szCs w:val="32"/>
              <w:spacing w:val="34"/>
              <w:w w:val="102"/>
            </w:rPr>
            <w:t>共商共建共享合作向未来</w:t>
          </w:r>
          <w:r>
            <w:rPr>
              <w:rFonts w:ascii="FangSong" w:hAnsi="FangSong" w:eastAsia="FangSong" w:cs="FangSong"/>
              <w:sz w:val="32"/>
              <w:szCs w:val="32"/>
            </w:rPr>
            <w:t>                        </w:t>
          </w:r>
          <w:r>
            <w:rPr>
              <w:rFonts w:ascii="SimHei" w:hAnsi="SimHei" w:eastAsia="SimHei" w:cs="SimHei"/>
              <w:sz w:val="32"/>
              <w:szCs w:val="32"/>
              <w:spacing w:val="-3"/>
            </w:rPr>
            <w:t>二、时间及地点</w:t>
          </w:r>
          <w:r>
            <w:rPr>
              <w:rFonts w:ascii="SimHei" w:hAnsi="SimHei" w:eastAsia="SimHei" w:cs="SimHei"/>
              <w:sz w:val="32"/>
              <w:szCs w:val="32"/>
            </w:rPr>
            <w:t>                                   </w:t>
          </w:r>
          <w:r>
            <w:rPr>
              <w:rFonts w:ascii="FangSong" w:hAnsi="FangSong" w:eastAsia="FangSong" w:cs="FangSong"/>
              <w:sz w:val="32"/>
              <w:szCs w:val="32"/>
              <w:spacing w:val="9"/>
            </w:rPr>
            <w:t>展览时间:</w:t>
          </w:r>
          <w:r>
            <w:rPr>
              <w:rFonts w:ascii="FangSong" w:hAnsi="FangSong" w:eastAsia="FangSong" w:cs="FangSong"/>
              <w:sz w:val="32"/>
              <w:szCs w:val="32"/>
              <w:spacing w:val="-50"/>
            </w:rPr>
            <w:t> </w:t>
          </w:r>
          <w:r>
            <w:rPr>
              <w:rFonts w:ascii="FangSong" w:hAnsi="FangSong" w:eastAsia="FangSong" w:cs="FangSong"/>
              <w:sz w:val="32"/>
              <w:szCs w:val="32"/>
              <w:spacing w:val="9"/>
            </w:rPr>
            <w:t>2022年8月26日至8月30日(10:00-18:</w:t>
          </w:r>
          <w:r>
            <w:rPr>
              <w:rFonts w:ascii="FangSong" w:hAnsi="FangSong" w:eastAsia="FangSong" w:cs="FangSong"/>
              <w:sz w:val="32"/>
              <w:szCs w:val="32"/>
              <w:spacing w:val="56"/>
            </w:rPr>
            <w:t> </w:t>
          </w:r>
          <w:r>
            <w:rPr>
              <w:rFonts w:ascii="FangSong" w:hAnsi="FangSong" w:eastAsia="FangSong" w:cs="FangSong"/>
              <w:sz w:val="32"/>
              <w:szCs w:val="32"/>
              <w:spacing w:val="9"/>
            </w:rPr>
            <w:t>30)</w:t>
          </w:r>
        </w:p>
      </w:sdtContent>
    </w:sdt>
    <w:p>
      <w:pPr>
        <w:sectPr>
          <w:headerReference w:type="default" r:id="rId1"/>
          <w:footerReference w:type="default" r:id="rId2"/>
          <w:pgSz w:w="12110" w:h="17100"/>
          <w:pgMar w:top="2970" w:right="1189" w:bottom="1429" w:left="1239" w:header="1872" w:footer="1349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524"/>
        <w:spacing w:before="10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1"/>
        </w:rPr>
        <w:t>(8月25日为开幕式和巡馆)</w:t>
      </w:r>
    </w:p>
    <w:sdt>
      <w:sdtPr>
        <w:rPr>
          <w:rFonts w:ascii="FangSong" w:hAnsi="FangSong" w:eastAsia="FangSong" w:cs="FangSong"/>
          <w:sz w:val="33"/>
          <w:szCs w:val="33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3"/>
          <w:szCs w:val="33"/>
        </w:rPr>
      </w:sdtEndPr>
      <w:sdtContent>
        <w:p>
          <w:pPr>
            <w:ind w:firstLine="984"/>
            <w:spacing w:before="119" w:line="228" w:lineRule="auto"/>
            <w:rPr>
              <w:rFonts w:ascii="FangSong" w:hAnsi="FangSong" w:eastAsia="FangSong" w:cs="FangSong"/>
              <w:sz w:val="33"/>
              <w:szCs w:val="33"/>
            </w:rPr>
          </w:pPr>
          <w:r>
            <w:rPr>
              <w:rFonts w:ascii="FangSong" w:hAnsi="FangSong" w:eastAsia="FangSong" w:cs="FangSong"/>
              <w:sz w:val="33"/>
              <w:szCs w:val="33"/>
              <w:spacing w:val="5"/>
            </w:rPr>
            <w:t>企业布展:</w:t>
          </w:r>
          <w:r>
            <w:rPr>
              <w:rFonts w:ascii="FangSong" w:hAnsi="FangSong" w:eastAsia="FangSong" w:cs="FangSong"/>
              <w:sz w:val="33"/>
              <w:szCs w:val="33"/>
              <w:spacing w:val="-81"/>
            </w:rPr>
            <w:t> </w:t>
          </w:r>
          <w:r>
            <w:rPr>
              <w:rFonts w:ascii="FangSong" w:hAnsi="FangSong" w:eastAsia="FangSong" w:cs="FangSong"/>
              <w:sz w:val="33"/>
              <w:szCs w:val="33"/>
              <w:spacing w:val="5"/>
            </w:rPr>
            <w:t>2022年8月23日至24日</w:t>
          </w:r>
          <w:r>
            <w:rPr>
              <w:rFonts w:ascii="FangSong" w:hAnsi="FangSong" w:eastAsia="FangSong" w:cs="FangSong"/>
              <w:sz w:val="33"/>
              <w:szCs w:val="33"/>
              <w:spacing w:val="10"/>
            </w:rPr>
            <w:t>   </w:t>
          </w:r>
          <w:r>
            <w:rPr>
              <w:rFonts w:ascii="FangSong" w:hAnsi="FangSong" w:eastAsia="FangSong" w:cs="FangSong"/>
              <w:sz w:val="33"/>
              <w:szCs w:val="33"/>
              <w:spacing w:val="5"/>
              <w:position w:val="1"/>
            </w:rPr>
            <w:t>(10:00-22:</w:t>
          </w:r>
          <w:hyperlink w:history="true" w:anchor="_bookmark1">
            <w:r>
              <w:rPr>
                <w:rFonts w:ascii="FangSong" w:hAnsi="FangSong" w:eastAsia="FangSong" w:cs="FangSong"/>
                <w:sz w:val="33"/>
                <w:szCs w:val="33"/>
                <w:spacing w:val="5"/>
                <w:position w:val="1"/>
              </w:rPr>
              <w:t>00)</w:t>
            </w:r>
          </w:hyperlink>
        </w:p>
        <w:p>
          <w:pPr>
            <w:ind w:left="984" w:right="94"/>
            <w:spacing w:before="187" w:line="263" w:lineRule="auto"/>
            <w:rPr>
              <w:rFonts w:ascii="FangSong" w:hAnsi="FangSong" w:eastAsia="FangSong" w:cs="FangSong"/>
              <w:sz w:val="33"/>
              <w:szCs w:val="33"/>
            </w:rPr>
          </w:pPr>
          <w:r>
            <w:rPr>
              <w:rFonts w:ascii="FangSong" w:hAnsi="FangSong" w:eastAsia="FangSong" w:cs="FangSong"/>
              <w:sz w:val="33"/>
              <w:szCs w:val="33"/>
              <w:spacing w:val="2"/>
            </w:rPr>
            <w:t>封馆安检:</w:t>
          </w:r>
          <w:r>
            <w:rPr>
              <w:rFonts w:ascii="FangSong" w:hAnsi="FangSong" w:eastAsia="FangSong" w:cs="FangSong"/>
              <w:sz w:val="33"/>
              <w:szCs w:val="33"/>
              <w:spacing w:val="169"/>
            </w:rPr>
            <w:t> </w:t>
          </w:r>
          <w:r>
            <w:rPr>
              <w:rFonts w:ascii="FangSong" w:hAnsi="FangSong" w:eastAsia="FangSong" w:cs="FangSong"/>
              <w:sz w:val="33"/>
              <w:szCs w:val="33"/>
              <w:spacing w:val="2"/>
            </w:rPr>
            <w:t>2022年8月25日</w:t>
          </w:r>
          <w:r>
            <w:rPr>
              <w:rFonts w:ascii="FangSong" w:hAnsi="FangSong" w:eastAsia="FangSong" w:cs="FangSong"/>
              <w:sz w:val="33"/>
              <w:szCs w:val="33"/>
            </w:rPr>
            <w:t>                      </w:t>
          </w:r>
          <w:r>
            <w:rPr>
              <w:rFonts w:ascii="FangSong" w:hAnsi="FangSong" w:eastAsia="FangSong" w:cs="FangSong"/>
              <w:sz w:val="33"/>
              <w:szCs w:val="33"/>
              <w:spacing w:val="-11"/>
              <w:position w:val="-1"/>
            </w:rPr>
            <w:t>企业撤展:</w:t>
          </w:r>
          <w:r>
            <w:rPr>
              <w:rFonts w:ascii="FangSong" w:hAnsi="FangSong" w:eastAsia="FangSong" w:cs="FangSong"/>
              <w:sz w:val="33"/>
              <w:szCs w:val="33"/>
              <w:spacing w:val="-72"/>
              <w:position w:val="-1"/>
            </w:rPr>
            <w:t> </w:t>
          </w:r>
          <w:r>
            <w:rPr>
              <w:rFonts w:ascii="FangSong" w:hAnsi="FangSong" w:eastAsia="FangSong" w:cs="FangSong"/>
              <w:sz w:val="33"/>
              <w:szCs w:val="33"/>
              <w:spacing w:val="-11"/>
              <w:position w:val="-1"/>
            </w:rPr>
            <w:t>2022年8月30日</w:t>
          </w:r>
          <w:r>
            <w:rPr>
              <w:rFonts w:ascii="FangSong" w:hAnsi="FangSong" w:eastAsia="FangSong" w:cs="FangSong"/>
              <w:sz w:val="33"/>
              <w:szCs w:val="33"/>
              <w:spacing w:val="9"/>
              <w:position w:val="-1"/>
            </w:rPr>
            <w:t>          </w:t>
          </w:r>
          <w:r>
            <w:rPr>
              <w:rFonts w:ascii="FangSong" w:hAnsi="FangSong" w:eastAsia="FangSong" w:cs="FangSong"/>
              <w:sz w:val="33"/>
              <w:szCs w:val="33"/>
              <w:spacing w:val="-11"/>
              <w:position w:val="1"/>
            </w:rPr>
            <w:t>(16:</w:t>
          </w:r>
          <w:r>
            <w:rPr>
              <w:rFonts w:ascii="FangSong" w:hAnsi="FangSong" w:eastAsia="FangSong" w:cs="FangSong"/>
              <w:sz w:val="33"/>
              <w:szCs w:val="33"/>
              <w:spacing w:val="-10"/>
              <w:position w:val="1"/>
            </w:rPr>
            <w:t> </w:t>
          </w:r>
          <w:r>
            <w:rPr>
              <w:rFonts w:ascii="FangSong" w:hAnsi="FangSong" w:eastAsia="FangSong" w:cs="FangSong"/>
              <w:sz w:val="33"/>
              <w:szCs w:val="33"/>
              <w:spacing w:val="-11"/>
              <w:position w:val="1"/>
            </w:rPr>
            <w:t>30-24:</w:t>
          </w:r>
          <w:r>
            <w:rPr>
              <w:rFonts w:ascii="FangSong" w:hAnsi="FangSong" w:eastAsia="FangSong" w:cs="FangSong"/>
              <w:sz w:val="33"/>
              <w:szCs w:val="33"/>
              <w:spacing w:val="-70"/>
              <w:position w:val="1"/>
            </w:rPr>
            <w:t> </w:t>
          </w:r>
          <w:hyperlink w:history="true" w:anchor="_bookmark2">
            <w:r>
              <w:rPr>
                <w:rFonts w:ascii="FangSong" w:hAnsi="FangSong" w:eastAsia="FangSong" w:cs="FangSong"/>
                <w:sz w:val="33"/>
                <w:szCs w:val="33"/>
                <w:spacing w:val="-11"/>
                <w:position w:val="1"/>
              </w:rPr>
              <w:t>00)</w:t>
            </w:r>
          </w:hyperlink>
        </w:p>
      </w:sdtContent>
    </w:sdt>
    <w:p>
      <w:pPr>
        <w:ind w:firstLine="984"/>
        <w:spacing w:before="121" w:line="58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7"/>
          <w:position w:val="18"/>
        </w:rPr>
        <w:t>地</w:t>
      </w:r>
      <w:r>
        <w:rPr>
          <w:rFonts w:ascii="FangSong" w:hAnsi="FangSong" w:eastAsia="FangSong" w:cs="FangSong"/>
          <w:sz w:val="33"/>
          <w:szCs w:val="33"/>
          <w:spacing w:val="8"/>
          <w:position w:val="18"/>
        </w:rPr>
        <w:t>    </w:t>
      </w:r>
      <w:r>
        <w:rPr>
          <w:rFonts w:ascii="FangSong" w:hAnsi="FangSong" w:eastAsia="FangSong" w:cs="FangSong"/>
          <w:sz w:val="33"/>
          <w:szCs w:val="33"/>
          <w:spacing w:val="-17"/>
          <w:position w:val="18"/>
        </w:rPr>
        <w:t>点:</w:t>
      </w:r>
      <w:r>
        <w:rPr>
          <w:rFonts w:ascii="FangSong" w:hAnsi="FangSong" w:eastAsia="FangSong" w:cs="FangSong"/>
          <w:sz w:val="33"/>
          <w:szCs w:val="33"/>
          <w:spacing w:val="138"/>
          <w:position w:val="18"/>
        </w:rPr>
        <w:t> </w:t>
      </w:r>
      <w:r>
        <w:rPr>
          <w:rFonts w:ascii="FangSong" w:hAnsi="FangSong" w:eastAsia="FangSong" w:cs="FangSong"/>
          <w:sz w:val="33"/>
          <w:szCs w:val="33"/>
          <w:spacing w:val="-17"/>
          <w:position w:val="18"/>
        </w:rPr>
        <w:t>新疆国际会展中心(新疆维吾尔自治区乌鲁</w:t>
      </w:r>
    </w:p>
    <w:p>
      <w:pPr>
        <w:ind w:firstLine="294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木齐市水磨沟区红光山路3号)</w:t>
      </w:r>
    </w:p>
    <w:p>
      <w:pPr>
        <w:ind w:firstLine="984"/>
        <w:spacing w:before="155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spacing w:val="-17"/>
        </w:rPr>
        <w:t>三、展览规模</w:t>
      </w:r>
    </w:p>
    <w:p>
      <w:pPr>
        <w:ind w:firstLine="984"/>
        <w:spacing w:before="15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展览总面积约9万平方米。</w:t>
      </w:r>
    </w:p>
    <w:p>
      <w:pPr>
        <w:ind w:firstLine="984"/>
        <w:spacing w:before="153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spacing w:val="-17"/>
        </w:rPr>
        <w:t>四、举办模式</w:t>
      </w:r>
    </w:p>
    <w:p>
      <w:pPr>
        <w:ind w:firstLine="984"/>
        <w:spacing w:before="135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展览展示以线下实体展为主,同步举办线上展。</w:t>
      </w:r>
    </w:p>
    <w:p>
      <w:pPr>
        <w:ind w:firstLine="984"/>
        <w:spacing w:before="109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关于线上展览事宜,将在组委会后期印发的线上展览工</w:t>
      </w:r>
    </w:p>
    <w:p>
      <w:pPr>
        <w:ind w:firstLine="294"/>
        <w:spacing w:before="239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0"/>
        </w:rPr>
        <w:t>作方案中进一步明确。</w:t>
      </w:r>
    </w:p>
    <w:p>
      <w:pPr>
        <w:ind w:firstLine="984"/>
        <w:spacing w:before="141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spacing w:val="-16"/>
        </w:rPr>
        <w:t>五、展区设置</w:t>
      </w:r>
    </w:p>
    <w:p>
      <w:pPr>
        <w:ind w:firstLine="984"/>
        <w:spacing w:before="119" w:line="606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  <w:position w:val="20"/>
        </w:rPr>
        <w:t>设置"投资合作展区、国际及港澳台展区、商品贸易展</w:t>
      </w:r>
    </w:p>
    <w:p>
      <w:pPr>
        <w:ind w:firstLine="294"/>
        <w:spacing w:before="1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  <w:w w:val="93"/>
        </w:rPr>
        <w:t>区"”等三大展区。</w:t>
      </w:r>
    </w:p>
    <w:p>
      <w:pPr>
        <w:ind w:left="294" w:firstLine="690"/>
        <w:spacing w:before="110" w:line="30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商品贸易展区设置数字化及高新技术装备、公共防疫和</w:t>
      </w:r>
      <w:r>
        <w:rPr>
          <w:rFonts w:ascii="FangSong" w:hAnsi="FangSong" w:eastAsia="FangSong" w:cs="FangSong"/>
          <w:sz w:val="33"/>
          <w:szCs w:val="33"/>
          <w:spacing w:val="18"/>
        </w:rPr>
        <w:t> </w:t>
      </w:r>
      <w:r>
        <w:rPr>
          <w:rFonts w:ascii="FangSong" w:hAnsi="FangSong" w:eastAsia="FangSong" w:cs="FangSong"/>
          <w:sz w:val="33"/>
          <w:szCs w:val="33"/>
          <w:spacing w:val="-3"/>
        </w:rPr>
        <w:t>卫生医疗、文化旅游体育产业(含2022新疆图书展)、能源</w:t>
      </w:r>
      <w:r>
        <w:rPr>
          <w:rFonts w:ascii="FangSong" w:hAnsi="FangSong" w:eastAsia="FangSong" w:cs="FangSong"/>
          <w:sz w:val="33"/>
          <w:szCs w:val="33"/>
          <w:spacing w:val="5"/>
        </w:rPr>
        <w:t>  </w:t>
      </w:r>
      <w:r>
        <w:rPr>
          <w:rFonts w:ascii="FangSong" w:hAnsi="FangSong" w:eastAsia="FangSong" w:cs="FangSong"/>
          <w:sz w:val="33"/>
          <w:szCs w:val="33"/>
          <w:spacing w:val="-10"/>
        </w:rPr>
        <w:t>产业、绿色建筑建材、农产品食品(含全国对口援疆新疆农</w:t>
      </w:r>
      <w:r>
        <w:rPr>
          <w:rFonts w:ascii="FangSong" w:hAnsi="FangSong" w:eastAsia="FangSong" w:cs="FangSong"/>
          <w:sz w:val="33"/>
          <w:szCs w:val="33"/>
          <w:spacing w:val="9"/>
        </w:rPr>
        <w:t>  </w:t>
      </w:r>
      <w:r>
        <w:rPr>
          <w:rFonts w:ascii="FangSong" w:hAnsi="FangSong" w:eastAsia="FangSong" w:cs="FangSong"/>
          <w:sz w:val="33"/>
          <w:szCs w:val="33"/>
          <w:spacing w:val="-16"/>
        </w:rPr>
        <w:t>产品交易会、新疆特色农产品包装设计专区)、纺织品服装、</w:t>
      </w:r>
      <w:r>
        <w:rPr>
          <w:rFonts w:ascii="FangSong" w:hAnsi="FangSong" w:eastAsia="FangSong" w:cs="FangSong"/>
          <w:sz w:val="33"/>
          <w:szCs w:val="33"/>
          <w:spacing w:val="21"/>
        </w:rPr>
        <w:t> </w:t>
      </w:r>
      <w:r>
        <w:rPr>
          <w:rFonts w:ascii="FangSong" w:hAnsi="FangSong" w:eastAsia="FangSong" w:cs="FangSong"/>
          <w:sz w:val="33"/>
          <w:szCs w:val="33"/>
          <w:spacing w:val="-15"/>
        </w:rPr>
        <w:t>机械设备及专用车辆等八个展览题材。</w:t>
      </w:r>
    </w:p>
    <w:p>
      <w:pPr>
        <w:ind w:firstLine="984"/>
        <w:spacing w:line="599" w:lineRule="exact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15"/>
          <w:w w:val="94"/>
          <w:position w:val="19"/>
        </w:rPr>
        <w:t>(具体详见附加:</w:t>
      </w:r>
      <w:r>
        <w:rPr>
          <w:rFonts w:ascii="KaiTi" w:hAnsi="KaiTi" w:eastAsia="KaiTi" w:cs="KaiTi"/>
          <w:sz w:val="33"/>
          <w:szCs w:val="33"/>
          <w:spacing w:val="-37"/>
          <w:position w:val="19"/>
        </w:rPr>
        <w:t> </w:t>
      </w:r>
      <w:r>
        <w:rPr>
          <w:rFonts w:ascii="KaiTi" w:hAnsi="KaiTi" w:eastAsia="KaiTi" w:cs="KaiTi"/>
          <w:sz w:val="33"/>
          <w:szCs w:val="33"/>
          <w:spacing w:val="-15"/>
          <w:w w:val="94"/>
          <w:position w:val="19"/>
        </w:rPr>
        <w:t>《第七届中国一亚欧博览会招商组展及贸</w:t>
      </w:r>
    </w:p>
    <w:p>
      <w:pPr>
        <w:ind w:firstLine="294"/>
        <w:spacing w:before="2" w:line="222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15"/>
          <w:w w:val="96"/>
        </w:rPr>
        <w:t>促活动工作方案的通知》)</w:t>
      </w:r>
    </w:p>
    <w:p>
      <w:pPr>
        <w:ind w:firstLine="949"/>
        <w:spacing w:before="152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六、展位费用</w:t>
      </w:r>
    </w:p>
    <w:p>
      <w:pPr>
        <w:ind w:firstLine="1069"/>
        <w:spacing w:before="15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(一)室内展位</w:t>
      </w:r>
    </w:p>
    <w:p>
      <w:pPr>
        <w:sectPr>
          <w:headerReference w:type="default" r:id="rId3"/>
          <w:footerReference w:type="default" r:id="rId4"/>
          <w:pgSz w:w="12170" w:h="17140"/>
          <w:pgMar w:top="400" w:right="1715" w:bottom="400" w:left="1825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9" w:firstLine="649"/>
        <w:spacing w:before="104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1.室内标准展位(3m*3m):</w:t>
      </w:r>
      <w:r>
        <w:rPr>
          <w:rFonts w:ascii="FangSong" w:hAnsi="FangSong" w:eastAsia="FangSong" w:cs="FangSong"/>
          <w:sz w:val="32"/>
          <w:szCs w:val="32"/>
          <w:spacing w:val="140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11000元/个,包括中英文楣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  <w:w w:val="109"/>
        </w:rPr>
        <w:t>板,洽谈桌1张,洽谈椅2把,220V电源插座1个,射灯2</w:t>
      </w:r>
    </w:p>
    <w:p>
      <w:pPr>
        <w:ind w:firstLine="69"/>
        <w:spacing w:line="2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6"/>
        </w:rPr>
        <w:t>盏。</w:t>
      </w:r>
    </w:p>
    <w:p>
      <w:pPr>
        <w:ind w:firstLine="719"/>
        <w:spacing w:before="119" w:line="59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  <w:position w:val="19"/>
        </w:rPr>
        <w:t>2.室内光地(36</w:t>
      </w:r>
      <w:r>
        <w:rPr>
          <w:rFonts w:ascii="FangSong" w:hAnsi="FangSong" w:eastAsia="FangSong" w:cs="FangSong"/>
          <w:sz w:val="32"/>
          <w:szCs w:val="32"/>
          <w:spacing w:val="22"/>
          <w:position w:val="19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  <w:position w:val="19"/>
        </w:rPr>
        <w:t>m</w:t>
      </w:r>
      <w:r>
        <w:rPr>
          <w:rFonts w:ascii="SimSun" w:hAnsi="SimSun" w:eastAsia="SimSun" w:cs="SimSun"/>
          <w:sz w:val="32"/>
          <w:szCs w:val="32"/>
          <w:spacing w:val="5"/>
          <w:position w:val="19"/>
        </w:rPr>
        <w:t>²</w:t>
      </w:r>
      <w:r>
        <w:rPr>
          <w:rFonts w:ascii="FangSong" w:hAnsi="FangSong" w:eastAsia="FangSong" w:cs="FangSong"/>
          <w:sz w:val="32"/>
          <w:szCs w:val="32"/>
          <w:spacing w:val="5"/>
          <w:position w:val="19"/>
        </w:rPr>
        <w:t>起订):</w:t>
      </w:r>
      <w:r>
        <w:rPr>
          <w:rFonts w:ascii="FangSong" w:hAnsi="FangSong" w:eastAsia="FangSong" w:cs="FangSong"/>
          <w:sz w:val="32"/>
          <w:szCs w:val="32"/>
          <w:spacing w:val="94"/>
          <w:position w:val="19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  <w:position w:val="19"/>
        </w:rPr>
        <w:t>1100元/平方米,光地区域</w:t>
      </w:r>
    </w:p>
    <w:p>
      <w:pPr>
        <w:ind w:firstLine="69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不提供任何展架及设施。</w:t>
      </w:r>
    </w:p>
    <w:p>
      <w:pPr>
        <w:ind w:firstLine="904"/>
        <w:spacing w:before="166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  <w:w w:val="104"/>
        </w:rPr>
        <w:t>(二)室外光地</w:t>
      </w:r>
    </w:p>
    <w:p>
      <w:pPr>
        <w:ind w:left="69" w:right="11" w:firstLine="649"/>
        <w:spacing w:before="135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室外光地(20m</w:t>
      </w:r>
      <w:r>
        <w:rPr>
          <w:rFonts w:ascii="SimSun" w:hAnsi="SimSun" w:eastAsia="SimSun" w:cs="SimSun"/>
          <w:sz w:val="32"/>
          <w:szCs w:val="32"/>
          <w:spacing w:val="12"/>
        </w:rPr>
        <w:t>²</w:t>
      </w:r>
      <w:r>
        <w:rPr>
          <w:rFonts w:ascii="FangSong" w:hAnsi="FangSong" w:eastAsia="FangSong" w:cs="FangSong"/>
          <w:sz w:val="32"/>
          <w:szCs w:val="32"/>
          <w:spacing w:val="12"/>
        </w:rPr>
        <w:t>起订):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12"/>
        </w:rPr>
        <w:t>600元/平方米,光地区域不提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供任何展架及设施。</w:t>
      </w:r>
    </w:p>
    <w:p>
      <w:pPr>
        <w:ind w:left="69" w:right="13" w:firstLine="649"/>
        <w:spacing w:before="5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请各区商务主管部门高度重视本次组展工作,积极动员组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织企业参加,根据2022年我市外贸政策,符合条件的外贸企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业可获得展位费支持。请各区商务主管部门积极组织企业参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加,相关信息请于6月30日(星期四)前反馈市商务局。</w:t>
      </w:r>
    </w:p>
    <w:p>
      <w:pPr>
        <w:ind w:firstLine="71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附件:</w:t>
      </w:r>
      <w:r>
        <w:rPr>
          <w:rFonts w:ascii="FangSong" w:hAnsi="FangSong" w:eastAsia="FangSong" w:cs="FangSong"/>
          <w:sz w:val="32"/>
          <w:szCs w:val="32"/>
          <w:spacing w:val="18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1.第七届中国一亚欧博览会招商组展及贸促活动工</w:t>
      </w:r>
    </w:p>
    <w:p>
      <w:pPr>
        <w:ind w:firstLine="2039"/>
        <w:spacing w:before="223" w:line="59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position w:val="20"/>
        </w:rPr>
        <w:t>作方案的通知</w:t>
      </w:r>
    </w:p>
    <w:p>
      <w:pPr>
        <w:ind w:firstLine="158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  <w:w w:val="101"/>
        </w:rPr>
        <w:t>2.意向参加信息表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509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3282634</wp:posOffset>
            </wp:positionH>
            <wp:positionV relativeFrom="paragraph">
              <wp:posOffset>-1248381</wp:posOffset>
            </wp:positionV>
            <wp:extent cx="1523996" cy="1523997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3996" cy="152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17"/>
          <w:w w:val="104"/>
        </w:rPr>
        <w:t>2022年6月24日</w:t>
      </w:r>
    </w:p>
    <w:p>
      <w:pPr>
        <w:ind w:firstLine="69"/>
        <w:spacing w:before="17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联系人:</w:t>
      </w:r>
      <w:r>
        <w:rPr>
          <w:rFonts w:ascii="FangSong" w:hAnsi="FangSong" w:eastAsia="FangSong" w:cs="FangSong"/>
          <w:sz w:val="32"/>
          <w:szCs w:val="32"/>
          <w:spacing w:val="35"/>
        </w:rPr>
        <w:t>   </w:t>
      </w:r>
      <w:r>
        <w:rPr>
          <w:rFonts w:ascii="FangSong" w:hAnsi="FangSong" w:eastAsia="FangSong" w:cs="FangSong"/>
          <w:sz w:val="32"/>
          <w:szCs w:val="32"/>
          <w:spacing w:val="2"/>
        </w:rPr>
        <w:t>李毅梅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2"/>
        </w:rPr>
        <w:t>宣晓波</w:t>
      </w:r>
    </w:p>
    <w:p>
      <w:pPr>
        <w:ind w:firstLine="69"/>
        <w:spacing w:before="17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联系电话:</w:t>
      </w:r>
      <w:r>
        <w:rPr>
          <w:rFonts w:ascii="FangSong" w:hAnsi="FangSong" w:eastAsia="FangSong" w:cs="FangSong"/>
          <w:sz w:val="32"/>
          <w:szCs w:val="32"/>
          <w:spacing w:val="31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5866573758665856</w:t>
      </w:r>
    </w:p>
    <w:sectPr>
      <w:pgSz w:w="11870" w:h="16930"/>
      <w:pgMar w:top="400" w:right="1715" w:bottom="400" w:left="1780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80" w:lineRule="exact"/>
      <w:textAlignment w:val="center"/>
      <w:rPr/>
    </w:pPr>
    <w:r>
      <w:drawing>
        <wp:inline distT="0" distB="0" distL="0" distR="0">
          <wp:extent cx="6108674" cy="50812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08674" cy="5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992"/>
      <w:spacing w:before="2" w:line="218" w:lineRule="auto"/>
      <w:rPr>
        <w:rFonts w:ascii="KaiTi" w:hAnsi="KaiTi" w:eastAsia="KaiTi" w:cs="KaiTi"/>
        <w:sz w:val="86"/>
        <w:szCs w:val="86"/>
      </w:rPr>
    </w:pPr>
    <w:r>
      <w:rPr>
        <w:rFonts w:ascii="KaiTi" w:hAnsi="KaiTi" w:eastAsia="KaiTi" w:cs="KaiTi"/>
        <w:sz w:val="86"/>
        <w:szCs w:val="86"/>
        <w14:textOutline w14:w="15621" w14:cap="flat" w14:cmpd="sng">
          <w14:solidFill>
            <w14:srgbClr w14:val="000000"/>
          </w14:solidFill>
          <w14:prstDash w14:val="solid"/>
          <w14:miter w14:lim="10"/>
        </w14:textOutline>
        <w:spacing w:val="-48"/>
      </w:rPr>
      <w:t>天</w:t>
    </w:r>
    <w:r>
      <w:rPr>
        <w:rFonts w:ascii="KaiTi" w:hAnsi="KaiTi" w:eastAsia="KaiTi" w:cs="KaiTi"/>
        <w:sz w:val="86"/>
        <w:szCs w:val="86"/>
        <w:spacing w:val="190"/>
      </w:rPr>
      <w:t> </w:t>
    </w:r>
    <w:r>
      <w:rPr>
        <w:rFonts w:ascii="KaiTi" w:hAnsi="KaiTi" w:eastAsia="KaiTi" w:cs="KaiTi"/>
        <w:sz w:val="86"/>
        <w:szCs w:val="86"/>
        <w14:textOutline w14:w="15621" w14:cap="flat" w14:cmpd="sng">
          <w14:solidFill>
            <w14:srgbClr w14:val="000000"/>
          </w14:solidFill>
          <w14:prstDash w14:val="solid"/>
          <w14:miter w14:lim="10"/>
        </w14:textOutline>
        <w:spacing w:val="-48"/>
      </w:rPr>
      <w:t>津</w:t>
    </w:r>
    <w:r>
      <w:rPr>
        <w:rFonts w:ascii="KaiTi" w:hAnsi="KaiTi" w:eastAsia="KaiTi" w:cs="KaiTi"/>
        <w:sz w:val="86"/>
        <w:szCs w:val="86"/>
        <w:spacing w:val="216"/>
      </w:rPr>
      <w:t> </w:t>
    </w:r>
    <w:r>
      <w:rPr>
        <w:rFonts w:ascii="KaiTi" w:hAnsi="KaiTi" w:eastAsia="KaiTi" w:cs="KaiTi"/>
        <w:sz w:val="86"/>
        <w:szCs w:val="86"/>
        <w14:textOutline w14:w="15621" w14:cap="flat" w14:cmpd="sng">
          <w14:solidFill>
            <w14:srgbClr w14:val="000000"/>
          </w14:solidFill>
          <w14:prstDash w14:val="solid"/>
          <w14:miter w14:lim="10"/>
        </w14:textOutline>
        <w:spacing w:val="-48"/>
      </w:rPr>
      <w:t>市</w:t>
    </w:r>
    <w:r>
      <w:rPr>
        <w:rFonts w:ascii="KaiTi" w:hAnsi="KaiTi" w:eastAsia="KaiTi" w:cs="KaiTi"/>
        <w:sz w:val="86"/>
        <w:szCs w:val="86"/>
        <w:spacing w:val="24"/>
      </w:rPr>
      <w:t> </w:t>
    </w:r>
    <w:r>
      <w:rPr>
        <w:rFonts w:ascii="KaiTi" w:hAnsi="KaiTi" w:eastAsia="KaiTi" w:cs="KaiTi"/>
        <w:sz w:val="86"/>
        <w:szCs w:val="86"/>
        <w14:textOutline w14:w="15621" w14:cap="flat" w14:cmpd="sng">
          <w14:solidFill>
            <w14:srgbClr w14:val="000000"/>
          </w14:solidFill>
          <w14:prstDash w14:val="solid"/>
          <w14:miter w14:lim="10"/>
        </w14:textOutline>
        <w:spacing w:val="-48"/>
      </w:rPr>
      <w:t>商</w:t>
    </w:r>
    <w:r>
      <w:rPr>
        <w:rFonts w:ascii="KaiTi" w:hAnsi="KaiTi" w:eastAsia="KaiTi" w:cs="KaiTi"/>
        <w:sz w:val="86"/>
        <w:szCs w:val="86"/>
        <w:spacing w:val="291"/>
      </w:rPr>
      <w:t> </w:t>
    </w:r>
    <w:r>
      <w:rPr>
        <w:rFonts w:ascii="KaiTi" w:hAnsi="KaiTi" w:eastAsia="KaiTi" w:cs="KaiTi"/>
        <w:sz w:val="86"/>
        <w:szCs w:val="86"/>
        <w14:textOutline w14:w="15621" w14:cap="flat" w14:cmpd="sng">
          <w14:solidFill>
            <w14:srgbClr w14:val="000000"/>
          </w14:solidFill>
          <w14:prstDash w14:val="solid"/>
          <w14:miter w14:lim="10"/>
        </w14:textOutline>
        <w:spacing w:val="-48"/>
      </w:rPr>
      <w:t>务</w:t>
    </w:r>
    <w:r>
      <w:rPr>
        <w:rFonts w:ascii="KaiTi" w:hAnsi="KaiTi" w:eastAsia="KaiTi" w:cs="KaiTi"/>
        <w:sz w:val="86"/>
        <w:szCs w:val="86"/>
        <w:spacing w:val="43"/>
      </w:rPr>
      <w:t> </w:t>
    </w:r>
    <w:r>
      <w:rPr>
        <w:rFonts w:ascii="KaiTi" w:hAnsi="KaiTi" w:eastAsia="KaiTi" w:cs="KaiTi"/>
        <w:sz w:val="86"/>
        <w:szCs w:val="86"/>
        <w14:textOutline w14:w="15621" w14:cap="flat" w14:cmpd="sng">
          <w14:solidFill>
            <w14:srgbClr w14:val="000000"/>
          </w14:solidFill>
          <w14:prstDash w14:val="solid"/>
          <w14:miter w14:lim="10"/>
        </w14:textOutline>
        <w:spacing w:val="-48"/>
      </w:rPr>
      <w:t>局</w:t>
    </w:r>
  </w:p>
  <w:p>
    <w:pPr>
      <w:ind w:firstLine="69"/>
      <w:spacing w:line="80" w:lineRule="exact"/>
      <w:textAlignment w:val="center"/>
      <w:rPr/>
    </w:pPr>
    <w:r>
      <w:drawing>
        <wp:inline distT="0" distB="0" distL="0" distR="0">
          <wp:extent cx="6102368" cy="50812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02368" cy="5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62bd114b3ff9110015cde738</cp:keywords>
  <dcterms:created xsi:type="dcterms:W3CDTF">2022-06-30T10:58:32Z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2022-06-30T10:58:33</vt:filetime>
  </op:property>
</op:Properties>
</file>