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27" w:rsidRPr="00D70727" w:rsidRDefault="00D70727" w:rsidP="00836551">
      <w:pPr>
        <w:adjustRightInd/>
        <w:spacing w:after="0" w:line="560" w:lineRule="exact"/>
        <w:rPr>
          <w:rFonts w:asciiTheme="minorEastAsia" w:eastAsiaTheme="minorEastAsia" w:hAnsiTheme="minorEastAsia" w:cs="Times New Roman"/>
          <w:sz w:val="24"/>
          <w:szCs w:val="24"/>
        </w:rPr>
      </w:pPr>
      <w:r w:rsidRPr="00D70727">
        <w:rPr>
          <w:rFonts w:asciiTheme="minorEastAsia" w:eastAsiaTheme="minorEastAsia" w:hAnsiTheme="minorEastAsia" w:cs="Times New Roman" w:hint="eastAsia"/>
          <w:sz w:val="24"/>
          <w:szCs w:val="24"/>
        </w:rPr>
        <w:t>附件三</w:t>
      </w:r>
    </w:p>
    <w:p w:rsidR="000541FC" w:rsidRPr="00D70727" w:rsidRDefault="000541FC" w:rsidP="00836551">
      <w:pPr>
        <w:adjustRightInd/>
        <w:spacing w:after="0" w:line="560" w:lineRule="exact"/>
        <w:jc w:val="center"/>
        <w:rPr>
          <w:rFonts w:asciiTheme="minorEastAsia" w:eastAsiaTheme="minorEastAsia" w:hAnsiTheme="minorEastAsia" w:cs="Times New Roman"/>
          <w:b/>
          <w:sz w:val="44"/>
          <w:szCs w:val="44"/>
        </w:rPr>
      </w:pPr>
      <w:r w:rsidRPr="00D70727">
        <w:rPr>
          <w:rFonts w:asciiTheme="minorEastAsia" w:eastAsiaTheme="minorEastAsia" w:hAnsiTheme="minorEastAsia" w:cs="Times New Roman" w:hint="eastAsia"/>
          <w:b/>
          <w:sz w:val="44"/>
          <w:szCs w:val="44"/>
        </w:rPr>
        <w:t>特种设备检查标准</w:t>
      </w:r>
    </w:p>
    <w:p w:rsidR="000541FC" w:rsidRDefault="000541FC" w:rsidP="00836551">
      <w:pPr>
        <w:adjustRightInd/>
        <w:spacing w:after="0" w:line="560" w:lineRule="exact"/>
        <w:ind w:firstLineChars="177" w:firstLine="566"/>
        <w:rPr>
          <w:rFonts w:asciiTheme="minorEastAsia" w:eastAsiaTheme="minorEastAsia" w:hAnsiTheme="minorEastAsia" w:cs="Times New Roman"/>
          <w:sz w:val="32"/>
          <w:szCs w:val="32"/>
        </w:rPr>
      </w:pPr>
    </w:p>
    <w:p w:rsidR="000541FC" w:rsidRPr="00836551" w:rsidRDefault="000541FC" w:rsidP="00836551">
      <w:pPr>
        <w:adjustRightInd/>
        <w:spacing w:after="0" w:line="560" w:lineRule="exact"/>
        <w:ind w:firstLineChars="177" w:firstLine="566"/>
        <w:rPr>
          <w:rFonts w:ascii="黑体" w:eastAsia="黑体" w:hAnsi="黑体" w:cs="Times New Roman"/>
          <w:sz w:val="32"/>
          <w:szCs w:val="32"/>
        </w:rPr>
      </w:pPr>
      <w:r w:rsidRPr="00836551">
        <w:rPr>
          <w:rFonts w:ascii="黑体" w:eastAsia="黑体" w:hAnsi="黑体" w:cs="Times New Roman" w:hint="eastAsia"/>
          <w:sz w:val="32"/>
          <w:szCs w:val="32"/>
        </w:rPr>
        <w:t>一、检查范围</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承压锅炉、压力容器、压力管道、电梯、起重机械、大型游乐设施、场（厂）内专用机动车辆，特别是涉氨、制冷企业使用的压力容器、压力管道要作为排查整治的重点。（特种设备的界定详见附件1）</w:t>
      </w:r>
    </w:p>
    <w:p w:rsidR="000541FC" w:rsidRPr="00836551" w:rsidRDefault="000541FC" w:rsidP="00836551">
      <w:pPr>
        <w:adjustRightInd/>
        <w:spacing w:after="0" w:line="560" w:lineRule="exact"/>
        <w:ind w:firstLineChars="177" w:firstLine="566"/>
        <w:rPr>
          <w:rFonts w:ascii="黑体" w:eastAsia="黑体" w:hAnsi="黑体" w:cs="Times New Roman"/>
          <w:sz w:val="32"/>
          <w:szCs w:val="32"/>
        </w:rPr>
      </w:pPr>
      <w:r w:rsidRPr="00836551">
        <w:rPr>
          <w:rFonts w:ascii="黑体" w:eastAsia="黑体" w:hAnsi="黑体" w:cs="Times New Roman" w:hint="eastAsia"/>
          <w:sz w:val="32"/>
          <w:szCs w:val="32"/>
        </w:rPr>
        <w:t>二、检查内容</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 xml:space="preserve">1．特种设备是否办理使用登记； </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rPr>
      </w:pPr>
      <w:r w:rsidRPr="000541FC">
        <w:rPr>
          <w:rFonts w:ascii="仿宋_GB2312" w:eastAsia="仿宋_GB2312" w:hAnsiTheme="minorEastAsia" w:cs="Times New Roman" w:hint="eastAsia"/>
          <w:sz w:val="32"/>
          <w:szCs w:val="32"/>
          <w:shd w:val="clear" w:color="auto" w:fill="FFFFFF"/>
        </w:rPr>
        <w:t xml:space="preserve">2．特种设备是否在检验有效期内； </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rPr>
      </w:pPr>
      <w:r w:rsidRPr="000541FC">
        <w:rPr>
          <w:rFonts w:ascii="仿宋_GB2312" w:eastAsia="仿宋_GB2312" w:hAnsiTheme="minorEastAsia" w:cs="Times New Roman" w:hint="eastAsia"/>
          <w:sz w:val="32"/>
          <w:szCs w:val="32"/>
          <w:shd w:val="clear" w:color="auto" w:fill="FFFFFF"/>
        </w:rPr>
        <w:t>3．是否配备特种设备安全管理人员和作业人员，证件</w:t>
      </w:r>
      <w:r w:rsidRPr="000541FC">
        <w:rPr>
          <w:rFonts w:ascii="仿宋_GB2312" w:eastAsia="仿宋_GB2312" w:hAnsiTheme="minorEastAsia" w:cs="Times New Roman" w:hint="eastAsia"/>
          <w:sz w:val="32"/>
          <w:szCs w:val="32"/>
        </w:rPr>
        <w:t>是否在有效期内；</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 xml:space="preserve">4．是否按规定建立特种设备安全管理制度和岗位安全责任制度； </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 xml:space="preserve">5.是否设置特种设备安全管理机构或配备专兼职管理人员； </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6.是否制定特种设备事故应急专项预案并有演练记录；</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7.使用的特种设备是否按规定进行日常维护保养或者定期自行检查并有记录；</w:t>
      </w:r>
    </w:p>
    <w:p w:rsidR="000541FC"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8.是否有特种设备作业人员培训记录；</w:t>
      </w:r>
    </w:p>
    <w:p w:rsidR="004358AB" w:rsidRPr="000541FC" w:rsidRDefault="000541FC" w:rsidP="00836551">
      <w:pPr>
        <w:adjustRightInd/>
        <w:spacing w:after="0" w:line="560" w:lineRule="exact"/>
        <w:ind w:firstLineChars="177" w:firstLine="566"/>
        <w:rPr>
          <w:rFonts w:ascii="仿宋_GB2312" w:eastAsia="仿宋_GB2312" w:hAnsiTheme="minorEastAsia" w:cs="Times New Roman"/>
          <w:sz w:val="32"/>
          <w:szCs w:val="32"/>
          <w:shd w:val="clear" w:color="auto" w:fill="FFFFFF"/>
        </w:rPr>
      </w:pPr>
      <w:r w:rsidRPr="000541FC">
        <w:rPr>
          <w:rFonts w:ascii="仿宋_GB2312" w:eastAsia="仿宋_GB2312" w:hAnsiTheme="minorEastAsia" w:cs="Times New Roman" w:hint="eastAsia"/>
          <w:sz w:val="32"/>
          <w:szCs w:val="32"/>
          <w:shd w:val="clear" w:color="auto" w:fill="FFFFFF"/>
        </w:rPr>
        <w:t>9.是否建立设备档案，档案是否齐全。</w:t>
      </w:r>
    </w:p>
    <w:sectPr w:rsidR="004358AB" w:rsidRPr="000541FC" w:rsidSect="00B6719A">
      <w:pgSz w:w="11906" w:h="16838"/>
      <w:pgMar w:top="2098" w:right="1474" w:bottom="1985"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40" w:rsidRDefault="00187240" w:rsidP="000541FC">
      <w:pPr>
        <w:spacing w:after="0"/>
      </w:pPr>
      <w:r>
        <w:separator/>
      </w:r>
    </w:p>
  </w:endnote>
  <w:endnote w:type="continuationSeparator" w:id="0">
    <w:p w:rsidR="00187240" w:rsidRDefault="00187240" w:rsidP="000541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40" w:rsidRDefault="00187240" w:rsidP="000541FC">
      <w:pPr>
        <w:spacing w:after="0"/>
      </w:pPr>
      <w:r>
        <w:separator/>
      </w:r>
    </w:p>
  </w:footnote>
  <w:footnote w:type="continuationSeparator" w:id="0">
    <w:p w:rsidR="00187240" w:rsidRDefault="00187240" w:rsidP="000541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D31D50"/>
    <w:rsid w:val="000541FC"/>
    <w:rsid w:val="00187240"/>
    <w:rsid w:val="00323B43"/>
    <w:rsid w:val="00352EE7"/>
    <w:rsid w:val="003D37D8"/>
    <w:rsid w:val="00426133"/>
    <w:rsid w:val="004358AB"/>
    <w:rsid w:val="005A51C2"/>
    <w:rsid w:val="0082539B"/>
    <w:rsid w:val="00836551"/>
    <w:rsid w:val="008723CF"/>
    <w:rsid w:val="008B7726"/>
    <w:rsid w:val="008C50C4"/>
    <w:rsid w:val="00B6719A"/>
    <w:rsid w:val="00D31D50"/>
    <w:rsid w:val="00D70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1F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541FC"/>
    <w:rPr>
      <w:rFonts w:ascii="Tahoma" w:hAnsi="Tahoma"/>
      <w:sz w:val="18"/>
      <w:szCs w:val="18"/>
    </w:rPr>
  </w:style>
  <w:style w:type="paragraph" w:styleId="a4">
    <w:name w:val="footer"/>
    <w:basedOn w:val="a"/>
    <w:link w:val="Char0"/>
    <w:uiPriority w:val="99"/>
    <w:semiHidden/>
    <w:unhideWhenUsed/>
    <w:rsid w:val="000541FC"/>
    <w:pPr>
      <w:tabs>
        <w:tab w:val="center" w:pos="4153"/>
        <w:tab w:val="right" w:pos="8306"/>
      </w:tabs>
    </w:pPr>
    <w:rPr>
      <w:sz w:val="18"/>
      <w:szCs w:val="18"/>
    </w:rPr>
  </w:style>
  <w:style w:type="character" w:customStyle="1" w:styleId="Char0">
    <w:name w:val="页脚 Char"/>
    <w:basedOn w:val="a0"/>
    <w:link w:val="a4"/>
    <w:uiPriority w:val="99"/>
    <w:semiHidden/>
    <w:rsid w:val="000541F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2019-03-27T06:07:00Z</dcterms:modified>
</cp:coreProperties>
</file>